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EA" w:rsidRDefault="008E55EC" w:rsidP="004D0296">
      <w:pPr>
        <w:spacing w:line="240" w:lineRule="auto"/>
        <w:rPr>
          <w:rFonts w:eastAsia="Arial Unicode MS" w:cs="Arial"/>
          <w:bCs/>
          <w:caps/>
          <w:sz w:val="22"/>
          <w:szCs w:val="24"/>
        </w:rPr>
      </w:pPr>
      <w:r>
        <w:rPr>
          <w:rFonts w:eastAsia="Times New Roman"/>
          <w:noProof/>
          <w:szCs w:val="20"/>
          <w:lang w:eastAsia="en-GB"/>
        </w:rPr>
        <mc:AlternateContent>
          <mc:Choice Requires="wps">
            <w:drawing>
              <wp:anchor distT="0" distB="0" distL="114300" distR="114300" simplePos="0" relativeHeight="251647488" behindDoc="0" locked="0" layoutInCell="1" allowOverlap="1" wp14:anchorId="26719652" wp14:editId="6EA09EC7">
                <wp:simplePos x="0" y="0"/>
                <wp:positionH relativeFrom="column">
                  <wp:posOffset>-571500</wp:posOffset>
                </wp:positionH>
                <wp:positionV relativeFrom="paragraph">
                  <wp:posOffset>2402</wp:posOffset>
                </wp:positionV>
                <wp:extent cx="6581775" cy="9000000"/>
                <wp:effectExtent l="0" t="0" r="9525"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0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E3F" w:rsidRDefault="001C0E3F" w:rsidP="002A1C0C">
                            <w:pPr>
                              <w:ind w:left="960" w:firstLine="458"/>
                              <w:rPr>
                                <w:rFonts w:cs="Arial"/>
                                <w:b/>
                                <w:sz w:val="36"/>
                                <w:szCs w:val="36"/>
                              </w:rPr>
                            </w:pPr>
                            <w:r w:rsidRPr="004C70F8">
                              <w:rPr>
                                <w:rFonts w:cs="Arial"/>
                                <w:b/>
                                <w:sz w:val="36"/>
                                <w:szCs w:val="36"/>
                              </w:rPr>
                              <w:t>COMPLAINTS PROCEDURAL GUIDELINES</w:t>
                            </w:r>
                          </w:p>
                          <w:p w:rsidR="001C0E3F" w:rsidRPr="002A1C0C" w:rsidRDefault="001C0E3F" w:rsidP="006C571C">
                            <w:pPr>
                              <w:ind w:left="960"/>
                              <w:rPr>
                                <w:rFonts w:cs="Arial"/>
                                <w:b/>
                                <w:sz w:val="16"/>
                                <w:szCs w:val="36"/>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4082"/>
                            </w:tblGrid>
                            <w:tr w:rsidR="001C0E3F" w:rsidRPr="00E9557A"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POLICY REFERENCE NUMBER:</w:t>
                                  </w:r>
                                </w:p>
                              </w:tc>
                              <w:tc>
                                <w:tcPr>
                                  <w:tcW w:w="4082" w:type="dxa"/>
                                </w:tcPr>
                                <w:p w:rsidR="001C0E3F" w:rsidRPr="00AD466B" w:rsidRDefault="001C0E3F" w:rsidP="000F3D98">
                                  <w:pPr>
                                    <w:pStyle w:val="Heading1"/>
                                    <w:rPr>
                                      <w:rFonts w:cs="Arial"/>
                                      <w:b w:val="0"/>
                                      <w:szCs w:val="24"/>
                                    </w:rPr>
                                  </w:pPr>
                                  <w:r>
                                    <w:rPr>
                                      <w:rFonts w:cs="Arial"/>
                                      <w:b w:val="0"/>
                                      <w:szCs w:val="24"/>
                                    </w:rPr>
                                    <w:t>CPG2</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VERSION NUMBER:</w:t>
                                  </w:r>
                                </w:p>
                              </w:tc>
                              <w:tc>
                                <w:tcPr>
                                  <w:tcW w:w="4082" w:type="dxa"/>
                                </w:tcPr>
                                <w:p w:rsidR="001C0E3F" w:rsidRDefault="001C0E3F">
                                  <w:pPr>
                                    <w:pStyle w:val="Heading1"/>
                                    <w:rPr>
                                      <w:rFonts w:cs="Arial"/>
                                      <w:b w:val="0"/>
                                      <w:szCs w:val="24"/>
                                    </w:rPr>
                                  </w:pPr>
                                  <w:r>
                                    <w:rPr>
                                      <w:rFonts w:cs="Arial"/>
                                      <w:b w:val="0"/>
                                      <w:szCs w:val="24"/>
                                    </w:rPr>
                                    <w:t>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KEY CHANGES FROM PREVIOUS VERSION</w:t>
                                  </w:r>
                                </w:p>
                              </w:tc>
                              <w:tc>
                                <w:tcPr>
                                  <w:tcW w:w="4082" w:type="dxa"/>
                                </w:tcPr>
                                <w:p w:rsidR="001C0E3F" w:rsidRDefault="00E1791C">
                                  <w:pPr>
                                    <w:pStyle w:val="Heading1"/>
                                    <w:rPr>
                                      <w:rFonts w:cs="Arial"/>
                                      <w:b w:val="0"/>
                                      <w:szCs w:val="24"/>
                                    </w:rPr>
                                  </w:pPr>
                                  <w:r>
                                    <w:rPr>
                                      <w:rFonts w:cs="Arial"/>
                                      <w:b w:val="0"/>
                                      <w:szCs w:val="24"/>
                                    </w:rPr>
                                    <w:t>Three year review</w:t>
                                  </w:r>
                                </w:p>
                                <w:p w:rsidR="00E1791C" w:rsidRDefault="00E1791C" w:rsidP="00E1791C">
                                  <w:r>
                                    <w:t>New Appendix 3</w:t>
                                  </w:r>
                                </w:p>
                                <w:p w:rsidR="00E1791C" w:rsidRPr="00E1791C" w:rsidDel="00F972F8" w:rsidRDefault="00E1791C" w:rsidP="00E1791C">
                                  <w:r>
                                    <w:t>All content revised and updated to align with new Complaints Process as launched Jan 23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AUTHOR:</w:t>
                                  </w:r>
                                </w:p>
                              </w:tc>
                              <w:tc>
                                <w:tcPr>
                                  <w:tcW w:w="4082" w:type="dxa"/>
                                </w:tcPr>
                                <w:p w:rsidR="001C0E3F" w:rsidRPr="004E56C8" w:rsidRDefault="001C0E3F" w:rsidP="001C0E3F">
                                  <w:pPr>
                                    <w:rPr>
                                      <w:rFonts w:cs="Arial"/>
                                      <w:bCs/>
                                      <w:sz w:val="22"/>
                                    </w:rPr>
                                  </w:pPr>
                                  <w:r>
                                    <w:rPr>
                                      <w:rFonts w:cs="Arial"/>
                                      <w:bCs/>
                                      <w:sz w:val="22"/>
                                    </w:rPr>
                                    <w:t>Claire Lawrence, Head of Complaints</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CONSULTATION GROUPS:</w:t>
                                  </w:r>
                                </w:p>
                              </w:tc>
                              <w:tc>
                                <w:tcPr>
                                  <w:tcW w:w="4082" w:type="dxa"/>
                                </w:tcPr>
                                <w:p w:rsidR="001C0E3F" w:rsidRPr="004C70F8" w:rsidRDefault="001C0E3F" w:rsidP="001C0E3F">
                                  <w:pPr>
                                    <w:rPr>
                                      <w:b/>
                                    </w:rPr>
                                  </w:pPr>
                                  <w:r>
                                    <w:rPr>
                                      <w:rFonts w:cs="Arial"/>
                                      <w:sz w:val="22"/>
                                    </w:rPr>
                                    <w:t>Trust Volunteers / PIPE (</w:t>
                                  </w:r>
                                  <w:r w:rsidRPr="008D5910">
                                    <w:rPr>
                                      <w:rFonts w:cs="Arial"/>
                                      <w:sz w:val="22"/>
                                    </w:rPr>
                                    <w:t>Patient Information &amp; Plain English</w:t>
                                  </w:r>
                                  <w:r>
                                    <w:rPr>
                                      <w:rFonts w:cs="Arial"/>
                                      <w:sz w:val="22"/>
                                    </w:rPr>
                                    <w:t>) Volunteers / Service User with Lived Experience of Complaints Process</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IMPLEMENTATION DATE:</w:t>
                                  </w:r>
                                </w:p>
                              </w:tc>
                              <w:tc>
                                <w:tcPr>
                                  <w:tcW w:w="4082" w:type="dxa"/>
                                </w:tcPr>
                                <w:p w:rsidR="001C0E3F" w:rsidRDefault="001C0E3F" w:rsidP="001C0E3F">
                                  <w:pPr>
                                    <w:rPr>
                                      <w:rFonts w:cs="Arial"/>
                                      <w:bCs/>
                                    </w:rPr>
                                  </w:pPr>
                                  <w:r>
                                    <w:rPr>
                                      <w:rFonts w:cs="Arial"/>
                                      <w:bCs/>
                                    </w:rPr>
                                    <w:t>April 2017</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AMENDMENT DATE(S):</w:t>
                                  </w:r>
                                </w:p>
                              </w:tc>
                              <w:tc>
                                <w:tcPr>
                                  <w:tcW w:w="4082" w:type="dxa"/>
                                </w:tcPr>
                                <w:p w:rsidR="001C0E3F" w:rsidRDefault="001C0E3F" w:rsidP="001C0E3F">
                                  <w:pPr>
                                    <w:rPr>
                                      <w:rFonts w:cs="Arial"/>
                                      <w:bCs/>
                                    </w:rPr>
                                  </w:pPr>
                                  <w:r>
                                    <w:rPr>
                                      <w:rFonts w:cs="Arial"/>
                                      <w:bCs/>
                                    </w:rPr>
                                    <w:t>November 2019</w:t>
                                  </w:r>
                                  <w:r w:rsidR="0016166C">
                                    <w:rPr>
                                      <w:rFonts w:cs="Arial"/>
                                      <w:bCs/>
                                    </w:rPr>
                                    <w:t>; July 20</w:t>
                                  </w:r>
                                  <w:r w:rsidR="00E1791C">
                                    <w:rPr>
                                      <w:rFonts w:cs="Arial"/>
                                      <w:bCs/>
                                    </w:rPr>
                                    <w:t>23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LAST REVIEW DATE:</w:t>
                                  </w:r>
                                </w:p>
                              </w:tc>
                              <w:tc>
                                <w:tcPr>
                                  <w:tcW w:w="4082" w:type="dxa"/>
                                </w:tcPr>
                                <w:p w:rsidR="001C0E3F" w:rsidRDefault="00E1791C" w:rsidP="001C0E3F">
                                  <w:pPr>
                                    <w:rPr>
                                      <w:rFonts w:cs="Arial"/>
                                      <w:bCs/>
                                    </w:rPr>
                                  </w:pPr>
                                  <w:r>
                                    <w:rPr>
                                      <w:rFonts w:cs="Arial"/>
                                      <w:bCs/>
                                    </w:rPr>
                                    <w:t>July 2023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NEXT REVIEW DATE:</w:t>
                                  </w:r>
                                </w:p>
                              </w:tc>
                              <w:tc>
                                <w:tcPr>
                                  <w:tcW w:w="4082" w:type="dxa"/>
                                </w:tcPr>
                                <w:p w:rsidR="001C0E3F" w:rsidRDefault="00E1791C" w:rsidP="001C0E3F">
                                  <w:pPr>
                                    <w:rPr>
                                      <w:rFonts w:cs="Arial"/>
                                      <w:bCs/>
                                    </w:rPr>
                                  </w:pPr>
                                  <w:r>
                                    <w:rPr>
                                      <w:rFonts w:cs="Arial"/>
                                      <w:bCs/>
                                    </w:rPr>
                                    <w:t>July 2026</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Pr>
                                      <w:rFonts w:cs="Arial"/>
                                      <w:b/>
                                      <w:bCs/>
                                      <w:sz w:val="22"/>
                                    </w:rPr>
                                    <w:t>PATIENT &amp; CARER EXPERIENCE STEERING GROUP APPROVAL:</w:t>
                                  </w:r>
                                </w:p>
                              </w:tc>
                              <w:tc>
                                <w:tcPr>
                                  <w:tcW w:w="4082" w:type="dxa"/>
                                </w:tcPr>
                                <w:p w:rsidR="001C0E3F" w:rsidRDefault="001C0E3F" w:rsidP="001C0E3F">
                                  <w:pPr>
                                    <w:rPr>
                                      <w:rFonts w:cs="Arial"/>
                                      <w:bCs/>
                                    </w:rPr>
                                  </w:pPr>
                                  <w:r>
                                    <w:rPr>
                                      <w:rFonts w:cs="Arial"/>
                                      <w:bCs/>
                                    </w:rPr>
                                    <w:t>19 June 2023</w:t>
                                  </w:r>
                                </w:p>
                              </w:tc>
                            </w:tr>
                            <w:tr w:rsidR="001C0E3F" w:rsidRPr="00E90434" w:rsidTr="001C0E3F">
                              <w:tc>
                                <w:tcPr>
                                  <w:tcW w:w="4990" w:type="dxa"/>
                                  <w:shd w:val="clear" w:color="auto" w:fill="E6E6E6"/>
                                </w:tcPr>
                                <w:p w:rsidR="001C0E3F" w:rsidRPr="001C0E3F" w:rsidRDefault="001C0E3F" w:rsidP="00E1791C">
                                  <w:pPr>
                                    <w:spacing w:line="240" w:lineRule="auto"/>
                                    <w:rPr>
                                      <w:rFonts w:eastAsia="Times New Roman" w:cs="Arial"/>
                                      <w:b/>
                                      <w:bCs/>
                                      <w:sz w:val="22"/>
                                    </w:rPr>
                                  </w:pPr>
                                  <w:r w:rsidRPr="001C0E3F">
                                    <w:rPr>
                                      <w:rFonts w:eastAsia="Times New Roman" w:cs="Arial"/>
                                      <w:b/>
                                      <w:bCs/>
                                      <w:sz w:val="22"/>
                                    </w:rPr>
                                    <w:t xml:space="preserve">RATIFICATION BY </w:t>
                                  </w:r>
                                  <w:r w:rsidR="00E1791C">
                                    <w:rPr>
                                      <w:rFonts w:eastAsia="Times New Roman" w:cs="Arial"/>
                                      <w:b/>
                                      <w:bCs/>
                                      <w:sz w:val="22"/>
                                    </w:rPr>
                                    <w:t>POLICY OVERSIGHT &amp; RATIFICATION GROUP</w:t>
                                  </w:r>
                                  <w:r w:rsidRPr="001C0E3F">
                                    <w:rPr>
                                      <w:rFonts w:eastAsia="Times New Roman" w:cs="Arial"/>
                                      <w:b/>
                                      <w:bCs/>
                                      <w:sz w:val="22"/>
                                    </w:rPr>
                                    <w:t>:</w:t>
                                  </w:r>
                                </w:p>
                              </w:tc>
                              <w:tc>
                                <w:tcPr>
                                  <w:tcW w:w="4082" w:type="dxa"/>
                                </w:tcPr>
                                <w:p w:rsidR="001C0E3F" w:rsidDel="00F972F8" w:rsidRDefault="00E1791C" w:rsidP="001C0E3F">
                                  <w:pPr>
                                    <w:rPr>
                                      <w:rFonts w:cs="Arial"/>
                                      <w:bCs/>
                                    </w:rPr>
                                  </w:pPr>
                                  <w:r>
                                    <w:rPr>
                                      <w:rFonts w:cs="Arial"/>
                                      <w:bCs/>
                                    </w:rPr>
                                    <w:t>5 July 2023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COPYRIGHT</w:t>
                                  </w:r>
                                </w:p>
                              </w:tc>
                              <w:tc>
                                <w:tcPr>
                                  <w:tcW w:w="4082" w:type="dxa"/>
                                </w:tcPr>
                                <w:p w:rsidR="001C0E3F" w:rsidDel="00F972F8" w:rsidRDefault="001C0E3F" w:rsidP="00E1791C">
                                  <w:pPr>
                                    <w:rPr>
                                      <w:rFonts w:cs="Arial"/>
                                      <w:bCs/>
                                    </w:rPr>
                                  </w:pPr>
                                  <w:r w:rsidRPr="00E1791C">
                                    <w:rPr>
                                      <w:i/>
                                      <w:iCs/>
                                      <w:color w:val="0070C0"/>
                                      <w:sz w:val="20"/>
                                    </w:rPr>
                                    <w:t>Copyright © Essex Partnership University NHS Foundation Trust</w:t>
                                  </w:r>
                                  <w:r w:rsidR="00E1791C" w:rsidRPr="00E1791C">
                                    <w:rPr>
                                      <w:i/>
                                      <w:iCs/>
                                      <w:color w:val="0070C0"/>
                                      <w:sz w:val="20"/>
                                    </w:rPr>
                                    <w:t xml:space="preserve"> 2017-2023</w:t>
                                  </w:r>
                                  <w:r w:rsidRPr="00E1791C">
                                    <w:rPr>
                                      <w:i/>
                                      <w:iCs/>
                                      <w:color w:val="0070C0"/>
                                      <w:sz w:val="20"/>
                                    </w:rPr>
                                    <w:t>. All rights reserved. Not to be reproduced in whole or in part without the permission of Essex Partnership University NHS Foundation Trust.</w:t>
                                  </w:r>
                                </w:p>
                              </w:tc>
                            </w:tr>
                          </w:tbl>
                          <w:p w:rsidR="001C0E3F" w:rsidRPr="00E90434" w:rsidRDefault="001C0E3F" w:rsidP="00FD29B7"/>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E3F" w:rsidRPr="003D5FEA" w:rsidTr="004D0296">
                              <w:trPr>
                                <w:trHeight w:val="70"/>
                              </w:trPr>
                              <w:tc>
                                <w:tcPr>
                                  <w:tcW w:w="9072" w:type="dxa"/>
                                  <w:shd w:val="clear" w:color="auto" w:fill="BFBFBF" w:themeFill="background1" w:themeFillShade="BF"/>
                                </w:tcPr>
                                <w:p w:rsidR="001C0E3F" w:rsidRPr="004D0296" w:rsidRDefault="001C0E3F" w:rsidP="00BD49FC">
                                  <w:pPr>
                                    <w:rPr>
                                      <w:rFonts w:cs="Arial"/>
                                      <w:b/>
                                      <w:bCs/>
                                    </w:rPr>
                                  </w:pPr>
                                  <w:r w:rsidRPr="004D0296">
                                    <w:rPr>
                                      <w:rFonts w:cs="Arial"/>
                                      <w:b/>
                                    </w:rPr>
                                    <w:t>PROCEDURE SUMMARY</w:t>
                                  </w:r>
                                </w:p>
                              </w:tc>
                            </w:tr>
                            <w:tr w:rsidR="001C0E3F" w:rsidRPr="003D5FEA" w:rsidTr="00E1791C">
                              <w:trPr>
                                <w:trHeight w:val="1580"/>
                              </w:trPr>
                              <w:tc>
                                <w:tcPr>
                                  <w:tcW w:w="9072" w:type="dxa"/>
                                  <w:shd w:val="clear" w:color="auto" w:fill="auto"/>
                                </w:tcPr>
                                <w:p w:rsidR="00DF4984" w:rsidRPr="004D0296" w:rsidRDefault="001C0E3F" w:rsidP="006F7CB3">
                                  <w:pPr>
                                    <w:spacing w:after="240" w:line="240" w:lineRule="auto"/>
                                    <w:ind w:left="33"/>
                                    <w:jc w:val="both"/>
                                  </w:pPr>
                                  <w:r>
                                    <w:rPr>
                                      <w:rFonts w:eastAsia="Times New Roman" w:cs="Arial"/>
                                      <w:szCs w:val="24"/>
                                    </w:rPr>
                                    <w:t xml:space="preserve">The purpose of this procedural document is to </w:t>
                                  </w:r>
                                  <w:r w:rsidR="007009D9">
                                    <w:rPr>
                                      <w:rFonts w:eastAsia="Times New Roman" w:cs="Arial"/>
                                      <w:szCs w:val="24"/>
                                    </w:rPr>
                                    <w:t xml:space="preserve">provide guidance on how to make a complaint to the Trust, and to </w:t>
                                  </w:r>
                                  <w:r>
                                    <w:rPr>
                                      <w:rFonts w:eastAsia="Times New Roman" w:cs="Arial"/>
                                      <w:szCs w:val="24"/>
                                    </w:rPr>
                                    <w:t xml:space="preserve">ensure that complaints about services provided by the Trust are dealt with in line with The Local Authority Social Services and National Health Service Complaints (England) Regulations 2009 and in line with the </w:t>
                                  </w:r>
                                  <w:r w:rsidR="00DF4984" w:rsidRPr="006F7CB3">
                                    <w:rPr>
                                      <w:rFonts w:eastAsia="Times New Roman" w:cs="Arial"/>
                                      <w:szCs w:val="24"/>
                                    </w:rPr>
                                    <w:t>Parliamentary and Health Service Ombudsman NHS Complaint Standards</w:t>
                                  </w:r>
                                  <w:r w:rsidR="007009D9" w:rsidRPr="006F7CB3">
                                    <w:rPr>
                                      <w:rFonts w:eastAsia="Times New Roman" w:cs="Arial"/>
                                      <w:szCs w:val="24"/>
                                    </w:rPr>
                                    <w:t xml:space="preserve"> </w:t>
                                  </w:r>
                                  <w:r w:rsidR="00DF4984" w:rsidRPr="006F7CB3">
                                    <w:rPr>
                                      <w:rFonts w:eastAsia="Times New Roman" w:cs="Arial"/>
                                      <w:szCs w:val="24"/>
                                    </w:rPr>
                                    <w:t>(December 2022)</w:t>
                                  </w:r>
                                  <w:r>
                                    <w:rPr>
                                      <w:rFonts w:eastAsia="Times New Roman" w:cs="Arial"/>
                                      <w:szCs w:val="24"/>
                                    </w:rPr>
                                    <w:t>.</w:t>
                                  </w:r>
                                </w:p>
                              </w:tc>
                            </w:tr>
                            <w:tr w:rsidR="001C0E3F" w:rsidRPr="003D5FEA" w:rsidTr="004D0296">
                              <w:trPr>
                                <w:trHeight w:val="70"/>
                              </w:trPr>
                              <w:tc>
                                <w:tcPr>
                                  <w:tcW w:w="9072" w:type="dxa"/>
                                  <w:shd w:val="clear" w:color="auto" w:fill="BFBFBF" w:themeFill="background1" w:themeFillShade="BF"/>
                                </w:tcPr>
                                <w:p w:rsidR="001C0E3F" w:rsidRPr="004D0296" w:rsidRDefault="001C0E3F" w:rsidP="00BD49FC">
                                  <w:pPr>
                                    <w:rPr>
                                      <w:rFonts w:cs="Arial"/>
                                      <w:b/>
                                      <w:bCs/>
                                    </w:rPr>
                                  </w:pPr>
                                  <w:r w:rsidRPr="004D0296">
                                    <w:rPr>
                                      <w:rFonts w:cs="Arial"/>
                                      <w:b/>
                                    </w:rPr>
                                    <w:t xml:space="preserve">The Trust monitors the implementation of and compliance with this </w:t>
                                  </w:r>
                                  <w:r w:rsidR="00E1791C">
                                    <w:rPr>
                                      <w:rFonts w:cs="Arial"/>
                                      <w:b/>
                                    </w:rPr>
                                    <w:t>procedure in the following ways:</w:t>
                                  </w:r>
                                </w:p>
                              </w:tc>
                            </w:tr>
                            <w:tr w:rsidR="001C0E3F" w:rsidRPr="003D5FEA" w:rsidTr="004D0296">
                              <w:trPr>
                                <w:trHeight w:val="70"/>
                              </w:trPr>
                              <w:tc>
                                <w:tcPr>
                                  <w:tcW w:w="9072" w:type="dxa"/>
                                  <w:shd w:val="clear" w:color="auto" w:fill="FFFFFF"/>
                                </w:tcPr>
                                <w:p w:rsidR="00DF4984" w:rsidRDefault="00DF4984" w:rsidP="004C70F8">
                                  <w:pPr>
                                    <w:spacing w:line="240" w:lineRule="auto"/>
                                    <w:ind w:left="33"/>
                                    <w:jc w:val="both"/>
                                    <w:rPr>
                                      <w:rFonts w:eastAsia="Times New Roman" w:cs="Arial"/>
                                      <w:szCs w:val="24"/>
                                    </w:rPr>
                                  </w:pPr>
                                  <w:r>
                                    <w:rPr>
                                      <w:rFonts w:eastAsia="Times New Roman" w:cs="Arial"/>
                                      <w:szCs w:val="24"/>
                                    </w:rPr>
                                    <w:t xml:space="preserve">Monthly </w:t>
                                  </w:r>
                                  <w:r w:rsidR="006F7CB3">
                                    <w:rPr>
                                      <w:rFonts w:eastAsia="Times New Roman" w:cs="Arial"/>
                                      <w:szCs w:val="24"/>
                                    </w:rPr>
                                    <w:t>accountability measures</w:t>
                                  </w:r>
                                  <w:r>
                                    <w:rPr>
                                      <w:rFonts w:eastAsia="Times New Roman" w:cs="Arial"/>
                                      <w:szCs w:val="24"/>
                                    </w:rPr>
                                    <w:t xml:space="preserve"> for complaints responsiveness</w:t>
                                  </w:r>
                                </w:p>
                                <w:p w:rsidR="006F7CB3" w:rsidRDefault="006F7CB3" w:rsidP="006F7CB3">
                                  <w:pPr>
                                    <w:spacing w:line="240" w:lineRule="auto"/>
                                    <w:ind w:left="33"/>
                                    <w:jc w:val="both"/>
                                    <w:rPr>
                                      <w:rFonts w:eastAsia="Times New Roman" w:cs="Arial"/>
                                      <w:szCs w:val="24"/>
                                    </w:rPr>
                                  </w:pPr>
                                  <w:r>
                                    <w:rPr>
                                      <w:rFonts w:eastAsia="Times New Roman" w:cs="Arial"/>
                                      <w:szCs w:val="24"/>
                                    </w:rPr>
                                    <w:t>Monthly Lessons Learned updates to Service Directors and Deputy Directors of Health &amp; Safety for each Care Unit.</w:t>
                                  </w:r>
                                </w:p>
                                <w:p w:rsidR="00DF4984" w:rsidRDefault="001C0E3F" w:rsidP="004C70F8">
                                  <w:pPr>
                                    <w:spacing w:line="240" w:lineRule="auto"/>
                                    <w:ind w:left="33"/>
                                    <w:jc w:val="both"/>
                                    <w:rPr>
                                      <w:rFonts w:eastAsia="Times New Roman" w:cs="Arial"/>
                                      <w:szCs w:val="24"/>
                                    </w:rPr>
                                  </w:pPr>
                                  <w:r>
                                    <w:rPr>
                                      <w:rFonts w:eastAsia="Times New Roman" w:cs="Arial"/>
                                      <w:szCs w:val="24"/>
                                    </w:rPr>
                                    <w:t xml:space="preserve">Regular assurance and exception reports to </w:t>
                                  </w:r>
                                  <w:r w:rsidR="00DF4984">
                                    <w:rPr>
                                      <w:rFonts w:eastAsia="Times New Roman" w:cs="Arial"/>
                                      <w:szCs w:val="24"/>
                                    </w:rPr>
                                    <w:t xml:space="preserve">ICBs </w:t>
                                  </w:r>
                                  <w:r>
                                    <w:rPr>
                                      <w:rFonts w:eastAsia="Times New Roman" w:cs="Arial"/>
                                      <w:szCs w:val="24"/>
                                    </w:rPr>
                                    <w:t xml:space="preserve">and Quality Meetings.  </w:t>
                                  </w:r>
                                </w:p>
                                <w:p w:rsidR="00DF4984" w:rsidRDefault="00DF4984" w:rsidP="004C70F8">
                                  <w:pPr>
                                    <w:spacing w:line="240" w:lineRule="auto"/>
                                    <w:ind w:left="33"/>
                                    <w:jc w:val="both"/>
                                    <w:rPr>
                                      <w:rFonts w:eastAsia="Times New Roman" w:cs="Arial"/>
                                      <w:szCs w:val="24"/>
                                    </w:rPr>
                                  </w:pPr>
                                  <w:r>
                                    <w:rPr>
                                      <w:rFonts w:eastAsia="Times New Roman" w:cs="Arial"/>
                                      <w:szCs w:val="24"/>
                                    </w:rPr>
                                    <w:t>Quarterly Thematic Report</w:t>
                                  </w:r>
                                  <w:r w:rsidR="006F7CB3">
                                    <w:rPr>
                                      <w:rFonts w:eastAsia="Times New Roman" w:cs="Arial"/>
                                      <w:szCs w:val="24"/>
                                    </w:rPr>
                                    <w:t>s to Care Units</w:t>
                                  </w:r>
                                </w:p>
                                <w:p w:rsidR="001C0E3F" w:rsidRDefault="001C0E3F" w:rsidP="004C70F8">
                                  <w:pPr>
                                    <w:spacing w:line="240" w:lineRule="auto"/>
                                    <w:ind w:left="33"/>
                                    <w:jc w:val="both"/>
                                    <w:rPr>
                                      <w:rFonts w:eastAsia="Times New Roman" w:cs="Arial"/>
                                      <w:szCs w:val="24"/>
                                    </w:rPr>
                                  </w:pPr>
                                  <w:r>
                                    <w:rPr>
                                      <w:rFonts w:eastAsia="Times New Roman" w:cs="Arial"/>
                                      <w:szCs w:val="24"/>
                                    </w:rPr>
                                    <w:t>Internal audits to monitor and check key areas of complaints process.</w:t>
                                  </w:r>
                                </w:p>
                                <w:p w:rsidR="001C0E3F" w:rsidRPr="003D5FEA" w:rsidRDefault="001C0E3F">
                                  <w:pPr>
                                    <w:spacing w:line="240" w:lineRule="auto"/>
                                    <w:ind w:left="33"/>
                                    <w:jc w:val="both"/>
                                    <w:rPr>
                                      <w:rFonts w:cs="Arial"/>
                                      <w:bCs/>
                                    </w:rPr>
                                  </w:pPr>
                                  <w:r w:rsidRPr="00FD29B7">
                                    <w:rPr>
                                      <w:rFonts w:eastAsia="Times New Roman" w:cs="Arial"/>
                                      <w:szCs w:val="24"/>
                                    </w:rPr>
                                    <w:t xml:space="preserve">Non-Executive Directors </w:t>
                                  </w:r>
                                  <w:r w:rsidRPr="00FD29B7">
                                    <w:rPr>
                                      <w:rFonts w:eastAsia="Times New Roman" w:cs="Arial"/>
                                      <w:iCs/>
                                      <w:szCs w:val="24"/>
                                    </w:rPr>
                                    <w:t>(NEDs)</w:t>
                                  </w:r>
                                  <w:r w:rsidRPr="00FD29B7">
                                    <w:rPr>
                                      <w:rFonts w:eastAsia="Times New Roman" w:cs="Arial"/>
                                      <w:szCs w:val="24"/>
                                    </w:rPr>
                                    <w:t xml:space="preserve"> review and monitor</w:t>
                                  </w:r>
                                  <w:r>
                                    <w:rPr>
                                      <w:rFonts w:eastAsia="Times New Roman" w:cs="Arial"/>
                                      <w:szCs w:val="24"/>
                                    </w:rPr>
                                    <w:t xml:space="preserve"> a selection of</w:t>
                                  </w:r>
                                  <w:r w:rsidRPr="00FD29B7">
                                    <w:rPr>
                                      <w:rFonts w:eastAsia="Times New Roman" w:cs="Arial"/>
                                      <w:szCs w:val="24"/>
                                    </w:rPr>
                                    <w:t xml:space="preserve"> complaints </w:t>
                                  </w:r>
                                  <w:r>
                                    <w:rPr>
                                      <w:rFonts w:eastAsia="Times New Roman" w:cs="Arial"/>
                                      <w:szCs w:val="24"/>
                                    </w:rPr>
                                    <w:t xml:space="preserve">as an </w:t>
                                  </w:r>
                                  <w:r w:rsidRPr="00FD29B7">
                                    <w:rPr>
                                      <w:rFonts w:eastAsia="Times New Roman" w:cs="Arial"/>
                                      <w:iCs/>
                                      <w:szCs w:val="24"/>
                                    </w:rPr>
                                    <w:t>independent quality assurance check</w:t>
                                  </w:r>
                                  <w:r>
                                    <w:rPr>
                                      <w:rFonts w:eastAsia="Times New Roman" w:cs="Arial"/>
                                      <w:iCs/>
                                      <w:szCs w:val="24"/>
                                    </w:rPr>
                                    <w:t xml:space="preserve">. </w:t>
                                  </w:r>
                                </w:p>
                              </w:tc>
                            </w:tr>
                          </w:tbl>
                          <w:p w:rsidR="001C0E3F" w:rsidRDefault="001C0E3F" w:rsidP="006F7CB3">
                            <w:pPr>
                              <w:jc w:val="center"/>
                            </w:pPr>
                          </w:p>
                          <w:p w:rsidR="00E1791C" w:rsidRDefault="00E1791C" w:rsidP="006F7CB3">
                            <w:pPr>
                              <w:jc w:val="center"/>
                            </w:pPr>
                          </w:p>
                          <w:p w:rsidR="00E1791C" w:rsidRDefault="00E1791C" w:rsidP="006F7CB3">
                            <w:pPr>
                              <w:jc w:val="center"/>
                            </w:pPr>
                          </w:p>
                          <w:p w:rsidR="00E1791C" w:rsidRDefault="00E1791C" w:rsidP="006F7C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19652" id="_x0000_t202" coordsize="21600,21600" o:spt="202" path="m,l,21600r21600,l21600,xe">
                <v:stroke joinstyle="miter"/>
                <v:path gradientshapeok="t" o:connecttype="rect"/>
              </v:shapetype>
              <v:shape id="Text Box 3" o:spid="_x0000_s1026" type="#_x0000_t202" style="position:absolute;margin-left:-45pt;margin-top:.2pt;width:518.25pt;height:70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" stroked="f">
                <v:textbox>
                  <w:txbxContent>
                    <w:p w:rsidR="001C0E3F" w:rsidRDefault="001C0E3F" w:rsidP="002A1C0C">
                      <w:pPr>
                        <w:ind w:left="960" w:firstLine="458"/>
                        <w:rPr>
                          <w:rFonts w:cs="Arial"/>
                          <w:b/>
                          <w:sz w:val="36"/>
                          <w:szCs w:val="36"/>
                        </w:rPr>
                      </w:pPr>
                      <w:r w:rsidRPr="004C70F8">
                        <w:rPr>
                          <w:rFonts w:cs="Arial"/>
                          <w:b/>
                          <w:sz w:val="36"/>
                          <w:szCs w:val="36"/>
                        </w:rPr>
                        <w:t>COMPLAINTS PROCEDURAL GUIDELINES</w:t>
                      </w:r>
                    </w:p>
                    <w:p w:rsidR="001C0E3F" w:rsidRPr="002A1C0C" w:rsidRDefault="001C0E3F" w:rsidP="006C571C">
                      <w:pPr>
                        <w:ind w:left="960"/>
                        <w:rPr>
                          <w:rFonts w:cs="Arial"/>
                          <w:b/>
                          <w:sz w:val="16"/>
                          <w:szCs w:val="36"/>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4082"/>
                      </w:tblGrid>
                      <w:tr w:rsidR="001C0E3F" w:rsidRPr="00E9557A"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POLICY REFERENCE NUMBER:</w:t>
                            </w:r>
                          </w:p>
                        </w:tc>
                        <w:tc>
                          <w:tcPr>
                            <w:tcW w:w="4082" w:type="dxa"/>
                          </w:tcPr>
                          <w:p w:rsidR="001C0E3F" w:rsidRPr="00AD466B" w:rsidRDefault="001C0E3F" w:rsidP="000F3D98">
                            <w:pPr>
                              <w:pStyle w:val="Heading1"/>
                              <w:rPr>
                                <w:rFonts w:cs="Arial"/>
                                <w:b w:val="0"/>
                                <w:szCs w:val="24"/>
                              </w:rPr>
                            </w:pPr>
                            <w:r>
                              <w:rPr>
                                <w:rFonts w:cs="Arial"/>
                                <w:b w:val="0"/>
                                <w:szCs w:val="24"/>
                              </w:rPr>
                              <w:t>CPG2</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VERSION NUMBER:</w:t>
                            </w:r>
                          </w:p>
                        </w:tc>
                        <w:tc>
                          <w:tcPr>
                            <w:tcW w:w="4082" w:type="dxa"/>
                          </w:tcPr>
                          <w:p w:rsidR="001C0E3F" w:rsidRDefault="001C0E3F">
                            <w:pPr>
                              <w:pStyle w:val="Heading1"/>
                              <w:rPr>
                                <w:rFonts w:cs="Arial"/>
                                <w:b w:val="0"/>
                                <w:szCs w:val="24"/>
                              </w:rPr>
                            </w:pPr>
                            <w:r>
                              <w:rPr>
                                <w:rFonts w:cs="Arial"/>
                                <w:b w:val="0"/>
                                <w:szCs w:val="24"/>
                              </w:rPr>
                              <w:t>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KEY CHANGES FROM PREVIOUS VERSION</w:t>
                            </w:r>
                          </w:p>
                        </w:tc>
                        <w:tc>
                          <w:tcPr>
                            <w:tcW w:w="4082" w:type="dxa"/>
                          </w:tcPr>
                          <w:p w:rsidR="001C0E3F" w:rsidRDefault="00E1791C">
                            <w:pPr>
                              <w:pStyle w:val="Heading1"/>
                              <w:rPr>
                                <w:rFonts w:cs="Arial"/>
                                <w:b w:val="0"/>
                                <w:szCs w:val="24"/>
                              </w:rPr>
                            </w:pPr>
                            <w:r>
                              <w:rPr>
                                <w:rFonts w:cs="Arial"/>
                                <w:b w:val="0"/>
                                <w:szCs w:val="24"/>
                              </w:rPr>
                              <w:t>Three year review</w:t>
                            </w:r>
                          </w:p>
                          <w:p w:rsidR="00E1791C" w:rsidRDefault="00E1791C" w:rsidP="00E1791C">
                            <w:r>
                              <w:t>New Appendix 3</w:t>
                            </w:r>
                          </w:p>
                          <w:p w:rsidR="00E1791C" w:rsidRPr="00E1791C" w:rsidDel="00F972F8" w:rsidRDefault="00E1791C" w:rsidP="00E1791C">
                            <w:r>
                              <w:t>All content revised and updated to align with new Complaints Process as launched Jan 23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AUTHOR:</w:t>
                            </w:r>
                          </w:p>
                        </w:tc>
                        <w:tc>
                          <w:tcPr>
                            <w:tcW w:w="4082" w:type="dxa"/>
                          </w:tcPr>
                          <w:p w:rsidR="001C0E3F" w:rsidRPr="004E56C8" w:rsidRDefault="001C0E3F" w:rsidP="001C0E3F">
                            <w:pPr>
                              <w:rPr>
                                <w:rFonts w:cs="Arial"/>
                                <w:bCs/>
                                <w:sz w:val="22"/>
                              </w:rPr>
                            </w:pPr>
                            <w:r>
                              <w:rPr>
                                <w:rFonts w:cs="Arial"/>
                                <w:bCs/>
                                <w:sz w:val="22"/>
                              </w:rPr>
                              <w:t>Claire Lawrence, Head of Complaints</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CONSULTATION GROUPS:</w:t>
                            </w:r>
                          </w:p>
                        </w:tc>
                        <w:tc>
                          <w:tcPr>
                            <w:tcW w:w="4082" w:type="dxa"/>
                          </w:tcPr>
                          <w:p w:rsidR="001C0E3F" w:rsidRPr="004C70F8" w:rsidRDefault="001C0E3F" w:rsidP="001C0E3F">
                            <w:pPr>
                              <w:rPr>
                                <w:b/>
                              </w:rPr>
                            </w:pPr>
                            <w:r>
                              <w:rPr>
                                <w:rFonts w:cs="Arial"/>
                                <w:sz w:val="22"/>
                              </w:rPr>
                              <w:t>Trust Volunteers / PIPE (</w:t>
                            </w:r>
                            <w:r w:rsidRPr="008D5910">
                              <w:rPr>
                                <w:rFonts w:cs="Arial"/>
                                <w:sz w:val="22"/>
                              </w:rPr>
                              <w:t>Patient Information &amp; Plain English</w:t>
                            </w:r>
                            <w:r>
                              <w:rPr>
                                <w:rFonts w:cs="Arial"/>
                                <w:sz w:val="22"/>
                              </w:rPr>
                              <w:t>) Volunteers / Service User with Lived Experience of Complaints Process</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IMPLEMENTATION DATE:</w:t>
                            </w:r>
                          </w:p>
                        </w:tc>
                        <w:tc>
                          <w:tcPr>
                            <w:tcW w:w="4082" w:type="dxa"/>
                          </w:tcPr>
                          <w:p w:rsidR="001C0E3F" w:rsidRDefault="001C0E3F" w:rsidP="001C0E3F">
                            <w:pPr>
                              <w:rPr>
                                <w:rFonts w:cs="Arial"/>
                                <w:bCs/>
                              </w:rPr>
                            </w:pPr>
                            <w:r>
                              <w:rPr>
                                <w:rFonts w:cs="Arial"/>
                                <w:bCs/>
                              </w:rPr>
                              <w:t>April 2017</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AMENDMENT DATE(S):</w:t>
                            </w:r>
                          </w:p>
                        </w:tc>
                        <w:tc>
                          <w:tcPr>
                            <w:tcW w:w="4082" w:type="dxa"/>
                          </w:tcPr>
                          <w:p w:rsidR="001C0E3F" w:rsidRDefault="001C0E3F" w:rsidP="001C0E3F">
                            <w:pPr>
                              <w:rPr>
                                <w:rFonts w:cs="Arial"/>
                                <w:bCs/>
                              </w:rPr>
                            </w:pPr>
                            <w:r>
                              <w:rPr>
                                <w:rFonts w:cs="Arial"/>
                                <w:bCs/>
                              </w:rPr>
                              <w:t>November 2019</w:t>
                            </w:r>
                            <w:r w:rsidR="0016166C">
                              <w:rPr>
                                <w:rFonts w:cs="Arial"/>
                                <w:bCs/>
                              </w:rPr>
                              <w:t>; July 20</w:t>
                            </w:r>
                            <w:r w:rsidR="00E1791C">
                              <w:rPr>
                                <w:rFonts w:cs="Arial"/>
                                <w:bCs/>
                              </w:rPr>
                              <w:t>23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LAST REVIEW DATE:</w:t>
                            </w:r>
                          </w:p>
                        </w:tc>
                        <w:tc>
                          <w:tcPr>
                            <w:tcW w:w="4082" w:type="dxa"/>
                          </w:tcPr>
                          <w:p w:rsidR="001C0E3F" w:rsidRDefault="00E1791C" w:rsidP="001C0E3F">
                            <w:pPr>
                              <w:rPr>
                                <w:rFonts w:cs="Arial"/>
                                <w:bCs/>
                              </w:rPr>
                            </w:pPr>
                            <w:r>
                              <w:rPr>
                                <w:rFonts w:cs="Arial"/>
                                <w:bCs/>
                              </w:rPr>
                              <w:t>July 2023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NEXT REVIEW DATE:</w:t>
                            </w:r>
                          </w:p>
                        </w:tc>
                        <w:tc>
                          <w:tcPr>
                            <w:tcW w:w="4082" w:type="dxa"/>
                          </w:tcPr>
                          <w:p w:rsidR="001C0E3F" w:rsidRDefault="00E1791C" w:rsidP="001C0E3F">
                            <w:pPr>
                              <w:rPr>
                                <w:rFonts w:cs="Arial"/>
                                <w:bCs/>
                              </w:rPr>
                            </w:pPr>
                            <w:r>
                              <w:rPr>
                                <w:rFonts w:cs="Arial"/>
                                <w:bCs/>
                              </w:rPr>
                              <w:t>July 2026</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Pr>
                                <w:rFonts w:cs="Arial"/>
                                <w:b/>
                                <w:bCs/>
                                <w:sz w:val="22"/>
                              </w:rPr>
                              <w:t>PATIENT &amp; CARER EXPERIENCE STEERING GROUP APPROVAL:</w:t>
                            </w:r>
                          </w:p>
                        </w:tc>
                        <w:tc>
                          <w:tcPr>
                            <w:tcW w:w="4082" w:type="dxa"/>
                          </w:tcPr>
                          <w:p w:rsidR="001C0E3F" w:rsidRDefault="001C0E3F" w:rsidP="001C0E3F">
                            <w:pPr>
                              <w:rPr>
                                <w:rFonts w:cs="Arial"/>
                                <w:bCs/>
                              </w:rPr>
                            </w:pPr>
                            <w:r>
                              <w:rPr>
                                <w:rFonts w:cs="Arial"/>
                                <w:bCs/>
                              </w:rPr>
                              <w:t>19 June 2023</w:t>
                            </w:r>
                          </w:p>
                        </w:tc>
                      </w:tr>
                      <w:tr w:rsidR="001C0E3F" w:rsidRPr="00E90434" w:rsidTr="001C0E3F">
                        <w:tc>
                          <w:tcPr>
                            <w:tcW w:w="4990" w:type="dxa"/>
                            <w:shd w:val="clear" w:color="auto" w:fill="E6E6E6"/>
                          </w:tcPr>
                          <w:p w:rsidR="001C0E3F" w:rsidRPr="001C0E3F" w:rsidRDefault="001C0E3F" w:rsidP="00E1791C">
                            <w:pPr>
                              <w:spacing w:line="240" w:lineRule="auto"/>
                              <w:rPr>
                                <w:rFonts w:eastAsia="Times New Roman" w:cs="Arial"/>
                                <w:b/>
                                <w:bCs/>
                                <w:sz w:val="22"/>
                              </w:rPr>
                            </w:pPr>
                            <w:r w:rsidRPr="001C0E3F">
                              <w:rPr>
                                <w:rFonts w:eastAsia="Times New Roman" w:cs="Arial"/>
                                <w:b/>
                                <w:bCs/>
                                <w:sz w:val="22"/>
                              </w:rPr>
                              <w:t xml:space="preserve">RATIFICATION BY </w:t>
                            </w:r>
                            <w:r w:rsidR="00E1791C">
                              <w:rPr>
                                <w:rFonts w:eastAsia="Times New Roman" w:cs="Arial"/>
                                <w:b/>
                                <w:bCs/>
                                <w:sz w:val="22"/>
                              </w:rPr>
                              <w:t>POLICY OVERSIGHT &amp; RATIFICATION GROUP</w:t>
                            </w:r>
                            <w:r w:rsidRPr="001C0E3F">
                              <w:rPr>
                                <w:rFonts w:eastAsia="Times New Roman" w:cs="Arial"/>
                                <w:b/>
                                <w:bCs/>
                                <w:sz w:val="22"/>
                              </w:rPr>
                              <w:t>:</w:t>
                            </w:r>
                          </w:p>
                        </w:tc>
                        <w:tc>
                          <w:tcPr>
                            <w:tcW w:w="4082" w:type="dxa"/>
                          </w:tcPr>
                          <w:p w:rsidR="001C0E3F" w:rsidDel="00F972F8" w:rsidRDefault="00E1791C" w:rsidP="001C0E3F">
                            <w:pPr>
                              <w:rPr>
                                <w:rFonts w:cs="Arial"/>
                                <w:bCs/>
                              </w:rPr>
                            </w:pPr>
                            <w:r>
                              <w:rPr>
                                <w:rFonts w:cs="Arial"/>
                                <w:bCs/>
                              </w:rPr>
                              <w:t>5 July 2023</w:t>
                            </w:r>
                          </w:p>
                        </w:tc>
                      </w:tr>
                      <w:tr w:rsidR="001C0E3F" w:rsidRPr="00E90434" w:rsidTr="001C0E3F">
                        <w:tc>
                          <w:tcPr>
                            <w:tcW w:w="4990" w:type="dxa"/>
                            <w:shd w:val="clear" w:color="auto" w:fill="E6E6E6"/>
                          </w:tcPr>
                          <w:p w:rsidR="001C0E3F" w:rsidRPr="001C0E3F" w:rsidRDefault="001C0E3F" w:rsidP="001C0E3F">
                            <w:pPr>
                              <w:spacing w:line="240" w:lineRule="auto"/>
                              <w:rPr>
                                <w:rFonts w:eastAsia="Times New Roman" w:cs="Arial"/>
                                <w:b/>
                                <w:bCs/>
                                <w:sz w:val="22"/>
                              </w:rPr>
                            </w:pPr>
                            <w:r w:rsidRPr="001C0E3F">
                              <w:rPr>
                                <w:rFonts w:eastAsia="Times New Roman" w:cs="Arial"/>
                                <w:b/>
                                <w:bCs/>
                                <w:sz w:val="22"/>
                              </w:rPr>
                              <w:t>COPYRIGHT</w:t>
                            </w:r>
                          </w:p>
                        </w:tc>
                        <w:tc>
                          <w:tcPr>
                            <w:tcW w:w="4082" w:type="dxa"/>
                          </w:tcPr>
                          <w:p w:rsidR="001C0E3F" w:rsidDel="00F972F8" w:rsidRDefault="001C0E3F" w:rsidP="00E1791C">
                            <w:pPr>
                              <w:rPr>
                                <w:rFonts w:cs="Arial"/>
                                <w:bCs/>
                              </w:rPr>
                            </w:pPr>
                            <w:r w:rsidRPr="00E1791C">
                              <w:rPr>
                                <w:i/>
                                <w:iCs/>
                                <w:color w:val="0070C0"/>
                                <w:sz w:val="20"/>
                              </w:rPr>
                              <w:t>Copyright © Essex Partnership University NHS Foundation Trust</w:t>
                            </w:r>
                            <w:r w:rsidR="00E1791C" w:rsidRPr="00E1791C">
                              <w:rPr>
                                <w:i/>
                                <w:iCs/>
                                <w:color w:val="0070C0"/>
                                <w:sz w:val="20"/>
                              </w:rPr>
                              <w:t xml:space="preserve"> 2017-2023</w:t>
                            </w:r>
                            <w:r w:rsidRPr="00E1791C">
                              <w:rPr>
                                <w:i/>
                                <w:iCs/>
                                <w:color w:val="0070C0"/>
                                <w:sz w:val="20"/>
                              </w:rPr>
                              <w:t>. All rights reserved. Not to be reproduced in whole or in part without the permission of Essex Partnership University NHS Foundation Trust.</w:t>
                            </w:r>
                          </w:p>
                        </w:tc>
                      </w:tr>
                    </w:tbl>
                    <w:p w:rsidR="001C0E3F" w:rsidRPr="00E90434" w:rsidRDefault="001C0E3F" w:rsidP="00FD29B7"/>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E3F" w:rsidRPr="003D5FEA" w:rsidTr="004D0296">
                        <w:trPr>
                          <w:trHeight w:val="70"/>
                        </w:trPr>
                        <w:tc>
                          <w:tcPr>
                            <w:tcW w:w="9072" w:type="dxa"/>
                            <w:shd w:val="clear" w:color="auto" w:fill="BFBFBF" w:themeFill="background1" w:themeFillShade="BF"/>
                          </w:tcPr>
                          <w:p w:rsidR="001C0E3F" w:rsidRPr="004D0296" w:rsidRDefault="001C0E3F" w:rsidP="00BD49FC">
                            <w:pPr>
                              <w:rPr>
                                <w:rFonts w:cs="Arial"/>
                                <w:b/>
                                <w:bCs/>
                              </w:rPr>
                            </w:pPr>
                            <w:r w:rsidRPr="004D0296">
                              <w:rPr>
                                <w:rFonts w:cs="Arial"/>
                                <w:b/>
                              </w:rPr>
                              <w:t>PROCEDURE SUMMARY</w:t>
                            </w:r>
                          </w:p>
                        </w:tc>
                      </w:tr>
                      <w:tr w:rsidR="001C0E3F" w:rsidRPr="003D5FEA" w:rsidTr="00E1791C">
                        <w:trPr>
                          <w:trHeight w:val="1580"/>
                        </w:trPr>
                        <w:tc>
                          <w:tcPr>
                            <w:tcW w:w="9072" w:type="dxa"/>
                            <w:shd w:val="clear" w:color="auto" w:fill="auto"/>
                          </w:tcPr>
                          <w:p w:rsidR="00DF4984" w:rsidRPr="004D0296" w:rsidRDefault="001C0E3F" w:rsidP="006F7CB3">
                            <w:pPr>
                              <w:spacing w:after="240" w:line="240" w:lineRule="auto"/>
                              <w:ind w:left="33"/>
                              <w:jc w:val="both"/>
                            </w:pPr>
                            <w:r>
                              <w:rPr>
                                <w:rFonts w:eastAsia="Times New Roman" w:cs="Arial"/>
                                <w:szCs w:val="24"/>
                              </w:rPr>
                              <w:t xml:space="preserve">The purpose of this procedural document is to </w:t>
                            </w:r>
                            <w:r w:rsidR="007009D9">
                              <w:rPr>
                                <w:rFonts w:eastAsia="Times New Roman" w:cs="Arial"/>
                                <w:szCs w:val="24"/>
                              </w:rPr>
                              <w:t xml:space="preserve">provide guidance on how to make a complaint to the Trust, and to </w:t>
                            </w:r>
                            <w:r>
                              <w:rPr>
                                <w:rFonts w:eastAsia="Times New Roman" w:cs="Arial"/>
                                <w:szCs w:val="24"/>
                              </w:rPr>
                              <w:t xml:space="preserve">ensure that complaints about services provided by the Trust are dealt with in line with The Local Authority Social Services and National Health Service Complaints (England) Regulations 2009 and in line with the </w:t>
                            </w:r>
                            <w:r w:rsidR="00DF4984" w:rsidRPr="006F7CB3">
                              <w:rPr>
                                <w:rFonts w:eastAsia="Times New Roman" w:cs="Arial"/>
                                <w:szCs w:val="24"/>
                              </w:rPr>
                              <w:t>Parliamentary and Health Service Ombudsman NHS Complaint Standards</w:t>
                            </w:r>
                            <w:r w:rsidR="007009D9" w:rsidRPr="006F7CB3">
                              <w:rPr>
                                <w:rFonts w:eastAsia="Times New Roman" w:cs="Arial"/>
                                <w:szCs w:val="24"/>
                              </w:rPr>
                              <w:t xml:space="preserve"> </w:t>
                            </w:r>
                            <w:r w:rsidR="00DF4984" w:rsidRPr="006F7CB3">
                              <w:rPr>
                                <w:rFonts w:eastAsia="Times New Roman" w:cs="Arial"/>
                                <w:szCs w:val="24"/>
                              </w:rPr>
                              <w:t>(December 2022)</w:t>
                            </w:r>
                            <w:r>
                              <w:rPr>
                                <w:rFonts w:eastAsia="Times New Roman" w:cs="Arial"/>
                                <w:szCs w:val="24"/>
                              </w:rPr>
                              <w:t>.</w:t>
                            </w:r>
                          </w:p>
                        </w:tc>
                      </w:tr>
                      <w:tr w:rsidR="001C0E3F" w:rsidRPr="003D5FEA" w:rsidTr="004D0296">
                        <w:trPr>
                          <w:trHeight w:val="70"/>
                        </w:trPr>
                        <w:tc>
                          <w:tcPr>
                            <w:tcW w:w="9072" w:type="dxa"/>
                            <w:shd w:val="clear" w:color="auto" w:fill="BFBFBF" w:themeFill="background1" w:themeFillShade="BF"/>
                          </w:tcPr>
                          <w:p w:rsidR="001C0E3F" w:rsidRPr="004D0296" w:rsidRDefault="001C0E3F" w:rsidP="00BD49FC">
                            <w:pPr>
                              <w:rPr>
                                <w:rFonts w:cs="Arial"/>
                                <w:b/>
                                <w:bCs/>
                              </w:rPr>
                            </w:pPr>
                            <w:r w:rsidRPr="004D0296">
                              <w:rPr>
                                <w:rFonts w:cs="Arial"/>
                                <w:b/>
                              </w:rPr>
                              <w:t xml:space="preserve">The Trust monitors the implementation of and compliance with this </w:t>
                            </w:r>
                            <w:r w:rsidR="00E1791C">
                              <w:rPr>
                                <w:rFonts w:cs="Arial"/>
                                <w:b/>
                              </w:rPr>
                              <w:t>procedure in the following ways:</w:t>
                            </w:r>
                          </w:p>
                        </w:tc>
                      </w:tr>
                      <w:tr w:rsidR="001C0E3F" w:rsidRPr="003D5FEA" w:rsidTr="004D0296">
                        <w:trPr>
                          <w:trHeight w:val="70"/>
                        </w:trPr>
                        <w:tc>
                          <w:tcPr>
                            <w:tcW w:w="9072" w:type="dxa"/>
                            <w:shd w:val="clear" w:color="auto" w:fill="FFFFFF"/>
                          </w:tcPr>
                          <w:p w:rsidR="00DF4984" w:rsidRDefault="00DF4984" w:rsidP="004C70F8">
                            <w:pPr>
                              <w:spacing w:line="240" w:lineRule="auto"/>
                              <w:ind w:left="33"/>
                              <w:jc w:val="both"/>
                              <w:rPr>
                                <w:rFonts w:eastAsia="Times New Roman" w:cs="Arial"/>
                                <w:szCs w:val="24"/>
                              </w:rPr>
                            </w:pPr>
                            <w:r>
                              <w:rPr>
                                <w:rFonts w:eastAsia="Times New Roman" w:cs="Arial"/>
                                <w:szCs w:val="24"/>
                              </w:rPr>
                              <w:t xml:space="preserve">Monthly </w:t>
                            </w:r>
                            <w:r w:rsidR="006F7CB3">
                              <w:rPr>
                                <w:rFonts w:eastAsia="Times New Roman" w:cs="Arial"/>
                                <w:szCs w:val="24"/>
                              </w:rPr>
                              <w:t>accountability measures</w:t>
                            </w:r>
                            <w:r>
                              <w:rPr>
                                <w:rFonts w:eastAsia="Times New Roman" w:cs="Arial"/>
                                <w:szCs w:val="24"/>
                              </w:rPr>
                              <w:t xml:space="preserve"> for complaints responsiveness</w:t>
                            </w:r>
                          </w:p>
                          <w:p w:rsidR="006F7CB3" w:rsidRDefault="006F7CB3" w:rsidP="006F7CB3">
                            <w:pPr>
                              <w:spacing w:line="240" w:lineRule="auto"/>
                              <w:ind w:left="33"/>
                              <w:jc w:val="both"/>
                              <w:rPr>
                                <w:rFonts w:eastAsia="Times New Roman" w:cs="Arial"/>
                                <w:szCs w:val="24"/>
                              </w:rPr>
                            </w:pPr>
                            <w:r>
                              <w:rPr>
                                <w:rFonts w:eastAsia="Times New Roman" w:cs="Arial"/>
                                <w:szCs w:val="24"/>
                              </w:rPr>
                              <w:t>Monthly Lessons Learned updates to Service Directors and Deputy Directors of Health &amp; Safety for each Care Unit.</w:t>
                            </w:r>
                          </w:p>
                          <w:p w:rsidR="00DF4984" w:rsidRDefault="001C0E3F" w:rsidP="004C70F8">
                            <w:pPr>
                              <w:spacing w:line="240" w:lineRule="auto"/>
                              <w:ind w:left="33"/>
                              <w:jc w:val="both"/>
                              <w:rPr>
                                <w:rFonts w:eastAsia="Times New Roman" w:cs="Arial"/>
                                <w:szCs w:val="24"/>
                              </w:rPr>
                            </w:pPr>
                            <w:r>
                              <w:rPr>
                                <w:rFonts w:eastAsia="Times New Roman" w:cs="Arial"/>
                                <w:szCs w:val="24"/>
                              </w:rPr>
                              <w:t xml:space="preserve">Regular assurance and exception reports to </w:t>
                            </w:r>
                            <w:r w:rsidR="00DF4984">
                              <w:rPr>
                                <w:rFonts w:eastAsia="Times New Roman" w:cs="Arial"/>
                                <w:szCs w:val="24"/>
                              </w:rPr>
                              <w:t xml:space="preserve">ICBs </w:t>
                            </w:r>
                            <w:r>
                              <w:rPr>
                                <w:rFonts w:eastAsia="Times New Roman" w:cs="Arial"/>
                                <w:szCs w:val="24"/>
                              </w:rPr>
                              <w:t xml:space="preserve">and Quality Meetings.  </w:t>
                            </w:r>
                          </w:p>
                          <w:p w:rsidR="00DF4984" w:rsidRDefault="00DF4984" w:rsidP="004C70F8">
                            <w:pPr>
                              <w:spacing w:line="240" w:lineRule="auto"/>
                              <w:ind w:left="33"/>
                              <w:jc w:val="both"/>
                              <w:rPr>
                                <w:rFonts w:eastAsia="Times New Roman" w:cs="Arial"/>
                                <w:szCs w:val="24"/>
                              </w:rPr>
                            </w:pPr>
                            <w:r>
                              <w:rPr>
                                <w:rFonts w:eastAsia="Times New Roman" w:cs="Arial"/>
                                <w:szCs w:val="24"/>
                              </w:rPr>
                              <w:t>Quarterly Thematic Report</w:t>
                            </w:r>
                            <w:r w:rsidR="006F7CB3">
                              <w:rPr>
                                <w:rFonts w:eastAsia="Times New Roman" w:cs="Arial"/>
                                <w:szCs w:val="24"/>
                              </w:rPr>
                              <w:t>s to Care Units</w:t>
                            </w:r>
                          </w:p>
                          <w:p w:rsidR="001C0E3F" w:rsidRDefault="001C0E3F" w:rsidP="004C70F8">
                            <w:pPr>
                              <w:spacing w:line="240" w:lineRule="auto"/>
                              <w:ind w:left="33"/>
                              <w:jc w:val="both"/>
                              <w:rPr>
                                <w:rFonts w:eastAsia="Times New Roman" w:cs="Arial"/>
                                <w:szCs w:val="24"/>
                              </w:rPr>
                            </w:pPr>
                            <w:r>
                              <w:rPr>
                                <w:rFonts w:eastAsia="Times New Roman" w:cs="Arial"/>
                                <w:szCs w:val="24"/>
                              </w:rPr>
                              <w:t>Internal audits to monitor and check key areas of complaints process.</w:t>
                            </w:r>
                          </w:p>
                          <w:p w:rsidR="001C0E3F" w:rsidRPr="003D5FEA" w:rsidRDefault="001C0E3F">
                            <w:pPr>
                              <w:spacing w:line="240" w:lineRule="auto"/>
                              <w:ind w:left="33"/>
                              <w:jc w:val="both"/>
                              <w:rPr>
                                <w:rFonts w:cs="Arial"/>
                                <w:bCs/>
                              </w:rPr>
                            </w:pPr>
                            <w:r w:rsidRPr="00FD29B7">
                              <w:rPr>
                                <w:rFonts w:eastAsia="Times New Roman" w:cs="Arial"/>
                                <w:szCs w:val="24"/>
                              </w:rPr>
                              <w:t xml:space="preserve">Non-Executive Directors </w:t>
                            </w:r>
                            <w:r w:rsidRPr="00FD29B7">
                              <w:rPr>
                                <w:rFonts w:eastAsia="Times New Roman" w:cs="Arial"/>
                                <w:iCs/>
                                <w:szCs w:val="24"/>
                              </w:rPr>
                              <w:t>(NEDs)</w:t>
                            </w:r>
                            <w:r w:rsidRPr="00FD29B7">
                              <w:rPr>
                                <w:rFonts w:eastAsia="Times New Roman" w:cs="Arial"/>
                                <w:szCs w:val="24"/>
                              </w:rPr>
                              <w:t xml:space="preserve"> review and monitor</w:t>
                            </w:r>
                            <w:r>
                              <w:rPr>
                                <w:rFonts w:eastAsia="Times New Roman" w:cs="Arial"/>
                                <w:szCs w:val="24"/>
                              </w:rPr>
                              <w:t xml:space="preserve"> a selection of</w:t>
                            </w:r>
                            <w:r w:rsidRPr="00FD29B7">
                              <w:rPr>
                                <w:rFonts w:eastAsia="Times New Roman" w:cs="Arial"/>
                                <w:szCs w:val="24"/>
                              </w:rPr>
                              <w:t xml:space="preserve"> complaints </w:t>
                            </w:r>
                            <w:r>
                              <w:rPr>
                                <w:rFonts w:eastAsia="Times New Roman" w:cs="Arial"/>
                                <w:szCs w:val="24"/>
                              </w:rPr>
                              <w:t xml:space="preserve">as an </w:t>
                            </w:r>
                            <w:r w:rsidRPr="00FD29B7">
                              <w:rPr>
                                <w:rFonts w:eastAsia="Times New Roman" w:cs="Arial"/>
                                <w:iCs/>
                                <w:szCs w:val="24"/>
                              </w:rPr>
                              <w:t>independent quality assurance check</w:t>
                            </w:r>
                            <w:r>
                              <w:rPr>
                                <w:rFonts w:eastAsia="Times New Roman" w:cs="Arial"/>
                                <w:iCs/>
                                <w:szCs w:val="24"/>
                              </w:rPr>
                              <w:t xml:space="preserve">. </w:t>
                            </w:r>
                          </w:p>
                        </w:tc>
                      </w:tr>
                    </w:tbl>
                    <w:p w:rsidR="001C0E3F" w:rsidRDefault="001C0E3F" w:rsidP="006F7CB3">
                      <w:pPr>
                        <w:jc w:val="center"/>
                      </w:pPr>
                    </w:p>
                    <w:p w:rsidR="00E1791C" w:rsidRDefault="00E1791C" w:rsidP="006F7CB3">
                      <w:pPr>
                        <w:jc w:val="center"/>
                      </w:pPr>
                    </w:p>
                    <w:p w:rsidR="00E1791C" w:rsidRDefault="00E1791C" w:rsidP="006F7CB3">
                      <w:pPr>
                        <w:jc w:val="center"/>
                      </w:pPr>
                    </w:p>
                    <w:p w:rsidR="00E1791C" w:rsidRDefault="00E1791C" w:rsidP="006F7CB3">
                      <w:pPr>
                        <w:jc w:val="center"/>
                      </w:pPr>
                    </w:p>
                  </w:txbxContent>
                </v:textbox>
              </v:shape>
            </w:pict>
          </mc:Fallback>
        </mc:AlternateContent>
      </w:r>
      <w:r w:rsidR="00FD29B7" w:rsidRPr="00FD29B7">
        <w:rPr>
          <w:rFonts w:eastAsia="Arial Unicode MS" w:cs="Arial"/>
          <w:bCs/>
          <w:caps/>
          <w:sz w:val="22"/>
          <w:szCs w:val="24"/>
        </w:rPr>
        <w:br w:type="page"/>
      </w:r>
    </w:p>
    <w:tbl>
      <w:tblPr>
        <w:tblpPr w:leftFromText="180" w:rightFromText="180" w:tblpY="600"/>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559"/>
        <w:gridCol w:w="3261"/>
      </w:tblGrid>
      <w:tr w:rsidR="00AF74EA" w:rsidRPr="00533215" w:rsidTr="00E1791C">
        <w:tc>
          <w:tcPr>
            <w:tcW w:w="4111" w:type="dxa"/>
            <w:shd w:val="clear" w:color="auto" w:fill="D9D9D9"/>
          </w:tcPr>
          <w:p w:rsidR="00AF74EA" w:rsidRPr="004D0296" w:rsidRDefault="00AF74EA" w:rsidP="00E1791C">
            <w:pPr>
              <w:tabs>
                <w:tab w:val="center" w:pos="1947"/>
              </w:tabs>
              <w:rPr>
                <w:rFonts w:cs="Arial"/>
                <w:b/>
              </w:rPr>
            </w:pPr>
            <w:r w:rsidRPr="004D0296">
              <w:rPr>
                <w:rFonts w:cs="Arial"/>
                <w:b/>
              </w:rPr>
              <w:lastRenderedPageBreak/>
              <w:t xml:space="preserve">Services </w:t>
            </w:r>
            <w:r w:rsidR="004D0296" w:rsidRPr="004D0296">
              <w:rPr>
                <w:rFonts w:cs="Arial"/>
                <w:b/>
              </w:rPr>
              <w:tab/>
            </w:r>
          </w:p>
        </w:tc>
        <w:tc>
          <w:tcPr>
            <w:tcW w:w="1559" w:type="dxa"/>
            <w:shd w:val="clear" w:color="auto" w:fill="D9D9D9"/>
          </w:tcPr>
          <w:p w:rsidR="00AF74EA" w:rsidRPr="004D0296" w:rsidRDefault="00AF74EA" w:rsidP="00E1791C">
            <w:pPr>
              <w:pStyle w:val="Heading1"/>
              <w:rPr>
                <w:rFonts w:cs="Arial"/>
                <w:szCs w:val="24"/>
              </w:rPr>
            </w:pPr>
            <w:r w:rsidRPr="004D0296">
              <w:rPr>
                <w:rFonts w:cs="Arial"/>
                <w:szCs w:val="24"/>
              </w:rPr>
              <w:t xml:space="preserve">Applicable </w:t>
            </w:r>
          </w:p>
        </w:tc>
        <w:tc>
          <w:tcPr>
            <w:tcW w:w="3261" w:type="dxa"/>
            <w:shd w:val="clear" w:color="auto" w:fill="D9D9D9"/>
          </w:tcPr>
          <w:p w:rsidR="00AF74EA" w:rsidRPr="004D0296" w:rsidRDefault="00AF74EA" w:rsidP="00E1791C">
            <w:pPr>
              <w:pStyle w:val="Heading1"/>
              <w:rPr>
                <w:rFonts w:cs="Arial"/>
                <w:szCs w:val="24"/>
              </w:rPr>
            </w:pPr>
            <w:r w:rsidRPr="004D0296">
              <w:rPr>
                <w:rFonts w:cs="Arial"/>
                <w:szCs w:val="24"/>
              </w:rPr>
              <w:t>Comments</w:t>
            </w:r>
          </w:p>
        </w:tc>
      </w:tr>
      <w:tr w:rsidR="00AF74EA" w:rsidRPr="00533215" w:rsidTr="00E1791C">
        <w:tc>
          <w:tcPr>
            <w:tcW w:w="4111" w:type="dxa"/>
            <w:shd w:val="clear" w:color="auto" w:fill="auto"/>
          </w:tcPr>
          <w:p w:rsidR="00AF74EA" w:rsidRPr="00533215" w:rsidRDefault="00AF74EA" w:rsidP="00E1791C">
            <w:pPr>
              <w:rPr>
                <w:rFonts w:cs="Arial"/>
              </w:rPr>
            </w:pPr>
            <w:r w:rsidRPr="00533215">
              <w:rPr>
                <w:rFonts w:cs="Arial"/>
              </w:rPr>
              <w:t>Trustwide</w:t>
            </w:r>
          </w:p>
        </w:tc>
        <w:tc>
          <w:tcPr>
            <w:tcW w:w="1559" w:type="dxa"/>
          </w:tcPr>
          <w:p w:rsidR="00AF74EA" w:rsidRPr="002712E8" w:rsidRDefault="00AF74EA" w:rsidP="00E1791C">
            <w:pPr>
              <w:pStyle w:val="Heading1"/>
              <w:jc w:val="center"/>
              <w:rPr>
                <w:rFonts w:cs="Arial"/>
                <w:b w:val="0"/>
                <w:szCs w:val="24"/>
              </w:rPr>
            </w:pPr>
            <w:r w:rsidRPr="00533215">
              <w:rPr>
                <w:rFonts w:cs="Arial"/>
                <w:b w:val="0"/>
                <w:szCs w:val="24"/>
              </w:rPr>
              <w:sym w:font="Wingdings 2" w:char="F050"/>
            </w:r>
          </w:p>
        </w:tc>
        <w:tc>
          <w:tcPr>
            <w:tcW w:w="3261" w:type="dxa"/>
          </w:tcPr>
          <w:p w:rsidR="00AF74EA" w:rsidRPr="002712E8" w:rsidRDefault="00AF74EA" w:rsidP="00E1791C">
            <w:pPr>
              <w:pStyle w:val="Heading1"/>
              <w:rPr>
                <w:rFonts w:cs="Arial"/>
                <w:b w:val="0"/>
                <w:szCs w:val="24"/>
              </w:rPr>
            </w:pPr>
          </w:p>
        </w:tc>
      </w:tr>
      <w:tr w:rsidR="00AF74EA" w:rsidRPr="00533215" w:rsidTr="00E1791C">
        <w:tc>
          <w:tcPr>
            <w:tcW w:w="4111" w:type="dxa"/>
            <w:shd w:val="clear" w:color="auto" w:fill="auto"/>
          </w:tcPr>
          <w:p w:rsidR="00AF74EA" w:rsidRPr="002712E8" w:rsidRDefault="00AF74EA" w:rsidP="00E1791C">
            <w:pPr>
              <w:rPr>
                <w:rFonts w:cs="Arial"/>
              </w:rPr>
            </w:pPr>
            <w:r>
              <w:rPr>
                <w:rFonts w:cs="Arial"/>
              </w:rPr>
              <w:t>Essex MH &amp; LD</w:t>
            </w:r>
          </w:p>
        </w:tc>
        <w:tc>
          <w:tcPr>
            <w:tcW w:w="1559" w:type="dxa"/>
          </w:tcPr>
          <w:p w:rsidR="00AF74EA" w:rsidRPr="002712E8" w:rsidRDefault="00AF74EA" w:rsidP="00E1791C">
            <w:pPr>
              <w:pStyle w:val="Heading1"/>
              <w:jc w:val="center"/>
              <w:rPr>
                <w:rFonts w:cs="Arial"/>
                <w:b w:val="0"/>
                <w:szCs w:val="24"/>
              </w:rPr>
            </w:pPr>
            <w:r w:rsidRPr="00533215">
              <w:rPr>
                <w:rFonts w:cs="Arial"/>
                <w:b w:val="0"/>
                <w:szCs w:val="24"/>
              </w:rPr>
              <w:sym w:font="Wingdings 2" w:char="F050"/>
            </w:r>
          </w:p>
        </w:tc>
        <w:tc>
          <w:tcPr>
            <w:tcW w:w="3261" w:type="dxa"/>
          </w:tcPr>
          <w:p w:rsidR="00AF74EA" w:rsidRPr="00CB42D9" w:rsidRDefault="00AF74EA" w:rsidP="00E1791C">
            <w:pPr>
              <w:pStyle w:val="Heading1"/>
              <w:rPr>
                <w:rFonts w:cs="Arial"/>
                <w:b w:val="0"/>
                <w:szCs w:val="24"/>
              </w:rPr>
            </w:pPr>
          </w:p>
        </w:tc>
      </w:tr>
      <w:tr w:rsidR="00AF74EA" w:rsidRPr="00533215" w:rsidTr="00E1791C">
        <w:tc>
          <w:tcPr>
            <w:tcW w:w="4111" w:type="dxa"/>
            <w:shd w:val="clear" w:color="auto" w:fill="auto"/>
          </w:tcPr>
          <w:p w:rsidR="00AF74EA" w:rsidRDefault="00AF74EA" w:rsidP="00E1791C">
            <w:pPr>
              <w:rPr>
                <w:rFonts w:cs="Arial"/>
              </w:rPr>
            </w:pPr>
            <w:r>
              <w:rPr>
                <w:rFonts w:cs="Arial"/>
              </w:rPr>
              <w:t>CHS</w:t>
            </w:r>
          </w:p>
        </w:tc>
        <w:tc>
          <w:tcPr>
            <w:tcW w:w="1559" w:type="dxa"/>
          </w:tcPr>
          <w:p w:rsidR="00AF74EA" w:rsidRPr="002712E8" w:rsidRDefault="00AF74EA" w:rsidP="00E1791C">
            <w:pPr>
              <w:pStyle w:val="Heading1"/>
              <w:jc w:val="center"/>
              <w:rPr>
                <w:rFonts w:cs="Arial"/>
                <w:b w:val="0"/>
                <w:szCs w:val="24"/>
              </w:rPr>
            </w:pPr>
            <w:r w:rsidRPr="00533215">
              <w:rPr>
                <w:rFonts w:cs="Arial"/>
                <w:b w:val="0"/>
                <w:szCs w:val="24"/>
              </w:rPr>
              <w:sym w:font="Wingdings 2" w:char="F050"/>
            </w:r>
          </w:p>
        </w:tc>
        <w:tc>
          <w:tcPr>
            <w:tcW w:w="3261" w:type="dxa"/>
          </w:tcPr>
          <w:p w:rsidR="00AF74EA" w:rsidRPr="002712E8" w:rsidRDefault="00AF74EA" w:rsidP="00E1791C">
            <w:pPr>
              <w:pStyle w:val="Heading1"/>
              <w:rPr>
                <w:rFonts w:cs="Arial"/>
                <w:b w:val="0"/>
                <w:szCs w:val="24"/>
              </w:rPr>
            </w:pPr>
          </w:p>
        </w:tc>
      </w:tr>
    </w:tbl>
    <w:p w:rsidR="00AF74EA" w:rsidRPr="00E1791C" w:rsidRDefault="00E1791C" w:rsidP="00AF74EA">
      <w:pPr>
        <w:rPr>
          <w:b/>
          <w:szCs w:val="18"/>
        </w:rPr>
      </w:pPr>
      <w:r w:rsidRPr="00E1791C">
        <w:rPr>
          <w:b/>
          <w:szCs w:val="18"/>
        </w:rPr>
        <w:t>SCOPE</w:t>
      </w:r>
    </w:p>
    <w:p w:rsidR="00DF4984" w:rsidRPr="004E56C8" w:rsidRDefault="00DF4984" w:rsidP="00DF4984">
      <w:pPr>
        <w:jc w:val="center"/>
        <w:rPr>
          <w:b/>
          <w:bCs/>
          <w:sz w:val="22"/>
        </w:rPr>
      </w:pPr>
      <w:r w:rsidRPr="004E56C8">
        <w:rPr>
          <w:b/>
          <w:bCs/>
          <w:sz w:val="22"/>
        </w:rPr>
        <w:t xml:space="preserve">The Director responsible for monitoring and reviewing this </w:t>
      </w:r>
      <w:r>
        <w:rPr>
          <w:b/>
          <w:bCs/>
          <w:sz w:val="22"/>
        </w:rPr>
        <w:t>procedure</w:t>
      </w:r>
      <w:r w:rsidRPr="004E56C8">
        <w:rPr>
          <w:b/>
          <w:bCs/>
          <w:sz w:val="22"/>
        </w:rPr>
        <w:t xml:space="preserve"> is</w:t>
      </w:r>
    </w:p>
    <w:p w:rsidR="00DF4984" w:rsidRPr="004E56C8" w:rsidRDefault="00DF4984" w:rsidP="00DF4984">
      <w:pPr>
        <w:jc w:val="center"/>
        <w:rPr>
          <w:b/>
          <w:bCs/>
          <w:sz w:val="22"/>
        </w:rPr>
      </w:pPr>
      <w:r w:rsidRPr="004E56C8">
        <w:rPr>
          <w:b/>
          <w:sz w:val="22"/>
        </w:rPr>
        <w:t xml:space="preserve">Executive </w:t>
      </w:r>
      <w:r w:rsidRPr="0026774B">
        <w:rPr>
          <w:b/>
          <w:bCs/>
          <w:sz w:val="22"/>
        </w:rPr>
        <w:t>Director of Strategy, Transformation and Digital</w:t>
      </w:r>
    </w:p>
    <w:p w:rsidR="00AF74EA" w:rsidRDefault="00AF74EA" w:rsidP="00DF4984">
      <w:pPr>
        <w:ind w:right="-241" w:hanging="142"/>
        <w:jc w:val="center"/>
        <w:rPr>
          <w:b/>
        </w:rPr>
      </w:pPr>
      <w:r>
        <w:rPr>
          <w:b/>
        </w:rPr>
        <w:br w:type="page"/>
      </w:r>
    </w:p>
    <w:p w:rsidR="00FD29B7" w:rsidRPr="00FD29B7" w:rsidRDefault="00FD29B7" w:rsidP="00FD29B7">
      <w:pPr>
        <w:pBdr>
          <w:top w:val="single" w:sz="4" w:space="1" w:color="auto"/>
          <w:left w:val="single" w:sz="4" w:space="4" w:color="auto"/>
          <w:bottom w:val="single" w:sz="4" w:space="1" w:color="auto"/>
          <w:right w:val="single" w:sz="4" w:space="4" w:color="auto"/>
        </w:pBdr>
        <w:spacing w:line="240" w:lineRule="auto"/>
        <w:jc w:val="center"/>
        <w:rPr>
          <w:rFonts w:eastAsia="Times New Roman" w:cs="Arial"/>
          <w:b/>
          <w:szCs w:val="20"/>
        </w:rPr>
      </w:pPr>
      <w:r w:rsidRPr="00FD29B7">
        <w:rPr>
          <w:rFonts w:eastAsia="Times New Roman" w:cs="Arial"/>
          <w:b/>
          <w:szCs w:val="20"/>
        </w:rPr>
        <w:lastRenderedPageBreak/>
        <w:t xml:space="preserve"> ESSEX PARTNERSHIP UNIVERSITY NHS FOUNDATION TRUST</w:t>
      </w:r>
    </w:p>
    <w:p w:rsidR="00756360" w:rsidRDefault="00756360" w:rsidP="00FD29B7">
      <w:pPr>
        <w:spacing w:line="240" w:lineRule="auto"/>
        <w:jc w:val="center"/>
        <w:rPr>
          <w:rFonts w:eastAsia="Times New Roman" w:cs="Arial"/>
          <w:b/>
          <w:szCs w:val="24"/>
        </w:rPr>
      </w:pPr>
    </w:p>
    <w:p w:rsidR="00FD29B7" w:rsidRPr="00FD29B7" w:rsidRDefault="00FD29B7" w:rsidP="00FD29B7">
      <w:pPr>
        <w:spacing w:line="240" w:lineRule="auto"/>
        <w:jc w:val="center"/>
        <w:rPr>
          <w:rFonts w:eastAsia="Times New Roman" w:cs="Arial"/>
          <w:b/>
          <w:szCs w:val="24"/>
        </w:rPr>
      </w:pPr>
      <w:r w:rsidRPr="00FD29B7">
        <w:rPr>
          <w:rFonts w:eastAsia="Times New Roman" w:cs="Arial"/>
          <w:b/>
          <w:szCs w:val="24"/>
        </w:rPr>
        <w:t>COMPLAINTS PROCEDURAL GUIDELINES</w:t>
      </w:r>
    </w:p>
    <w:p w:rsidR="00FD29B7" w:rsidRPr="00FD29B7" w:rsidRDefault="00FD29B7" w:rsidP="00FD29B7">
      <w:pPr>
        <w:spacing w:line="240" w:lineRule="auto"/>
        <w:rPr>
          <w:rFonts w:eastAsia="Arial Unicode MS" w:cs="Arial"/>
          <w:b/>
          <w:caps/>
          <w:szCs w:val="20"/>
        </w:rPr>
      </w:pPr>
    </w:p>
    <w:p w:rsidR="00FD29B7" w:rsidRPr="00FD29B7" w:rsidRDefault="00FD29B7" w:rsidP="00FD29B7">
      <w:pPr>
        <w:pBdr>
          <w:top w:val="single" w:sz="4" w:space="1" w:color="auto"/>
          <w:left w:val="single" w:sz="4" w:space="4" w:color="auto"/>
          <w:bottom w:val="single" w:sz="4" w:space="1" w:color="auto"/>
          <w:right w:val="single" w:sz="4" w:space="4" w:color="auto"/>
        </w:pBdr>
        <w:spacing w:line="240" w:lineRule="auto"/>
        <w:rPr>
          <w:rFonts w:eastAsia="Arial Unicode MS" w:cs="Arial"/>
          <w:b/>
          <w:caps/>
          <w:szCs w:val="20"/>
        </w:rPr>
      </w:pPr>
      <w:r w:rsidRPr="00FD29B7">
        <w:rPr>
          <w:rFonts w:eastAsia="Arial Unicode MS" w:cs="Arial"/>
          <w:b/>
          <w:caps/>
          <w:szCs w:val="20"/>
        </w:rPr>
        <w:t>CONTENTs</w:t>
      </w:r>
    </w:p>
    <w:p w:rsidR="00FD29B7" w:rsidRPr="00FD29B7" w:rsidRDefault="00FD29B7" w:rsidP="00FD29B7">
      <w:pPr>
        <w:spacing w:line="240" w:lineRule="auto"/>
        <w:jc w:val="center"/>
        <w:rPr>
          <w:rFonts w:eastAsia="Arial Unicode MS" w:cs="Arial"/>
          <w:b/>
          <w:caps/>
          <w:sz w:val="18"/>
          <w:szCs w:val="20"/>
        </w:rPr>
      </w:pPr>
    </w:p>
    <w:p w:rsidR="00FD29B7" w:rsidRPr="00FD29B7" w:rsidRDefault="00FD29B7" w:rsidP="00FD29B7">
      <w:pPr>
        <w:spacing w:line="240" w:lineRule="auto"/>
        <w:jc w:val="center"/>
        <w:rPr>
          <w:rFonts w:eastAsia="Arial Unicode MS" w:cs="Arial"/>
          <w:b/>
          <w:caps/>
          <w:sz w:val="18"/>
          <w:szCs w:val="20"/>
        </w:rPr>
      </w:pPr>
      <w:r w:rsidRPr="00FD29B7">
        <w:rPr>
          <w:rFonts w:eastAsia="Arial Unicode MS" w:cs="Arial"/>
          <w:b/>
          <w:caps/>
          <w:sz w:val="18"/>
          <w:szCs w:val="20"/>
        </w:rPr>
        <w:t>this is an interactive contents page</w:t>
      </w:r>
      <w:r w:rsidR="000F3D98">
        <w:rPr>
          <w:rFonts w:eastAsia="Arial Unicode MS" w:cs="Arial"/>
          <w:b/>
          <w:caps/>
          <w:sz w:val="18"/>
          <w:szCs w:val="20"/>
        </w:rPr>
        <w:t>;</w:t>
      </w:r>
      <w:r w:rsidRPr="00FD29B7">
        <w:rPr>
          <w:rFonts w:eastAsia="Arial Unicode MS" w:cs="Arial"/>
          <w:b/>
          <w:caps/>
          <w:sz w:val="18"/>
          <w:szCs w:val="20"/>
        </w:rPr>
        <w:t xml:space="preserve"> By clicking on the titles below you will be taken to the section that you want.</w:t>
      </w:r>
    </w:p>
    <w:p w:rsidR="00FD29B7" w:rsidRPr="000B3A67" w:rsidRDefault="00FD29B7" w:rsidP="00FD29B7">
      <w:pPr>
        <w:spacing w:line="240" w:lineRule="auto"/>
        <w:rPr>
          <w:rStyle w:val="Hyperlink"/>
          <w:rFonts w:eastAsia="Times New Roman"/>
          <w:color w:val="auto"/>
          <w:sz w:val="22"/>
          <w:u w:val="none"/>
        </w:rPr>
      </w:pPr>
    </w:p>
    <w:p w:rsidR="007009D9" w:rsidRPr="000B3A67" w:rsidRDefault="008434DA" w:rsidP="007009D9">
      <w:pPr>
        <w:spacing w:line="240" w:lineRule="auto"/>
        <w:rPr>
          <w:rStyle w:val="Hyperlink"/>
          <w:rFonts w:eastAsia="Times New Roman"/>
          <w:color w:val="auto"/>
          <w:sz w:val="22"/>
          <w:u w:val="none"/>
        </w:rPr>
      </w:pPr>
      <w:r w:rsidRPr="000B3A67">
        <w:rPr>
          <w:rStyle w:val="Hyperlink"/>
          <w:rFonts w:eastAsia="Times New Roman"/>
          <w:color w:val="auto"/>
          <w:sz w:val="22"/>
          <w:u w:val="none"/>
        </w:rPr>
        <w:t>1.0</w:t>
      </w:r>
      <w:r w:rsidRPr="000B3A67">
        <w:rPr>
          <w:rStyle w:val="Hyperlink"/>
          <w:rFonts w:eastAsia="Times New Roman"/>
          <w:color w:val="auto"/>
          <w:sz w:val="22"/>
          <w:u w:val="none"/>
        </w:rPr>
        <w:tab/>
      </w:r>
      <w:hyperlink w:anchor="MAKING" w:history="1">
        <w:r w:rsidR="007009D9" w:rsidRPr="000B3A67">
          <w:rPr>
            <w:rStyle w:val="Hyperlink"/>
            <w:rFonts w:eastAsia="Times New Roman"/>
            <w:b/>
            <w:color w:val="auto"/>
            <w:sz w:val="22"/>
            <w:u w:val="none"/>
          </w:rPr>
          <w:t>MAKING A COMPLAINT TO THE TRUST</w:t>
        </w:r>
      </w:hyperlink>
    </w:p>
    <w:p w:rsidR="007009D9" w:rsidRPr="000B3A67" w:rsidRDefault="007009D9" w:rsidP="007009D9">
      <w:pPr>
        <w:spacing w:line="240" w:lineRule="auto"/>
        <w:rPr>
          <w:rStyle w:val="Hyperlink"/>
          <w:rFonts w:eastAsia="Times New Roman"/>
          <w:color w:val="auto"/>
          <w:sz w:val="22"/>
          <w:u w:val="none"/>
        </w:rPr>
      </w:pPr>
    </w:p>
    <w:p w:rsidR="008434DA" w:rsidRPr="000B3A67" w:rsidRDefault="008434DA" w:rsidP="007009D9">
      <w:pPr>
        <w:spacing w:line="240" w:lineRule="auto"/>
        <w:rPr>
          <w:rStyle w:val="Hyperlink"/>
          <w:rFonts w:eastAsia="Times New Roman"/>
          <w:b/>
          <w:color w:val="auto"/>
          <w:sz w:val="22"/>
          <w:u w:val="none"/>
        </w:rPr>
      </w:pPr>
      <w:r w:rsidRPr="000B3A67">
        <w:rPr>
          <w:rStyle w:val="Hyperlink"/>
          <w:rFonts w:eastAsia="Times New Roman"/>
          <w:color w:val="auto"/>
          <w:sz w:val="22"/>
          <w:u w:val="none"/>
        </w:rPr>
        <w:t>2.0</w:t>
      </w:r>
      <w:r w:rsidRPr="000B3A67">
        <w:rPr>
          <w:rStyle w:val="Hyperlink"/>
          <w:rFonts w:eastAsia="Times New Roman"/>
          <w:color w:val="auto"/>
          <w:sz w:val="22"/>
          <w:u w:val="none"/>
        </w:rPr>
        <w:tab/>
      </w:r>
      <w:r w:rsidR="008461A8" w:rsidRPr="000B3A67">
        <w:rPr>
          <w:rStyle w:val="Hyperlink"/>
          <w:rFonts w:eastAsia="Times New Roman"/>
          <w:color w:val="auto"/>
          <w:sz w:val="22"/>
          <w:u w:val="none"/>
        </w:rPr>
        <w:fldChar w:fldCharType="begin"/>
      </w:r>
      <w:r w:rsidR="008461A8" w:rsidRPr="000B3A67">
        <w:rPr>
          <w:rStyle w:val="Hyperlink"/>
          <w:rFonts w:eastAsia="Times New Roman"/>
          <w:color w:val="auto"/>
          <w:sz w:val="22"/>
          <w:u w:val="none"/>
        </w:rPr>
        <w:instrText xml:space="preserve"> HYPERLINK  \l "assurance" </w:instrText>
      </w:r>
      <w:r w:rsidR="008461A8" w:rsidRPr="000B3A67">
        <w:rPr>
          <w:rStyle w:val="Hyperlink"/>
          <w:rFonts w:eastAsia="Times New Roman"/>
          <w:color w:val="auto"/>
          <w:sz w:val="22"/>
          <w:u w:val="none"/>
        </w:rPr>
        <w:fldChar w:fldCharType="separate"/>
      </w:r>
      <w:r w:rsidR="00111F76" w:rsidRPr="000B3A67">
        <w:rPr>
          <w:rStyle w:val="Hyperlink"/>
          <w:rFonts w:eastAsia="Times New Roman"/>
          <w:b/>
          <w:color w:val="auto"/>
          <w:sz w:val="22"/>
          <w:u w:val="none"/>
        </w:rPr>
        <w:t>OUR ASSURANCE</w:t>
      </w:r>
    </w:p>
    <w:p w:rsidR="008434DA" w:rsidRPr="000B3A67" w:rsidRDefault="008434DA" w:rsidP="008434DA">
      <w:pPr>
        <w:spacing w:line="240" w:lineRule="auto"/>
        <w:ind w:left="720" w:hanging="720"/>
        <w:rPr>
          <w:rStyle w:val="Hyperlink"/>
          <w:rFonts w:eastAsia="Times New Roman"/>
          <w:b/>
          <w:color w:val="auto"/>
          <w:sz w:val="22"/>
          <w:u w:val="none"/>
        </w:rPr>
      </w:pPr>
    </w:p>
    <w:p w:rsidR="008434DA" w:rsidRPr="000B3A67" w:rsidRDefault="008461A8" w:rsidP="008434DA">
      <w:pPr>
        <w:spacing w:line="240" w:lineRule="auto"/>
        <w:ind w:left="720" w:hanging="720"/>
        <w:rPr>
          <w:rStyle w:val="Hyperlink"/>
          <w:rFonts w:eastAsia="Times New Roman"/>
          <w:color w:val="auto"/>
          <w:sz w:val="22"/>
          <w:u w:val="none"/>
        </w:rPr>
      </w:pPr>
      <w:r w:rsidRPr="000B3A67">
        <w:rPr>
          <w:rStyle w:val="Hyperlink"/>
          <w:rFonts w:eastAsia="Times New Roman"/>
          <w:color w:val="auto"/>
          <w:sz w:val="22"/>
          <w:u w:val="none"/>
        </w:rPr>
        <w:fldChar w:fldCharType="end"/>
      </w:r>
      <w:r w:rsidR="008434DA" w:rsidRPr="000B3A67">
        <w:rPr>
          <w:rStyle w:val="Hyperlink"/>
          <w:rFonts w:eastAsia="Times New Roman"/>
          <w:color w:val="auto"/>
          <w:sz w:val="22"/>
          <w:u w:val="none"/>
        </w:rPr>
        <w:t>3.0</w:t>
      </w:r>
      <w:r w:rsidR="008434DA" w:rsidRPr="000B3A67">
        <w:rPr>
          <w:rStyle w:val="Hyperlink"/>
          <w:rFonts w:eastAsia="Times New Roman"/>
          <w:color w:val="auto"/>
          <w:sz w:val="22"/>
          <w:u w:val="none"/>
        </w:rPr>
        <w:tab/>
      </w:r>
      <w:hyperlink w:anchor="informal" w:history="1">
        <w:r w:rsidR="00111F76" w:rsidRPr="000B3A67">
          <w:rPr>
            <w:rStyle w:val="Hyperlink"/>
            <w:rFonts w:eastAsia="Times New Roman"/>
            <w:b/>
            <w:color w:val="auto"/>
            <w:sz w:val="22"/>
            <w:u w:val="none"/>
          </w:rPr>
          <w:t xml:space="preserve">COMPLAINTS RAISED WITH THE SERVICE (INFORMAL </w:t>
        </w:r>
        <w:r w:rsidR="008434DA" w:rsidRPr="000B3A67">
          <w:rPr>
            <w:rStyle w:val="Hyperlink"/>
            <w:rFonts w:eastAsia="Times New Roman"/>
            <w:b/>
            <w:color w:val="auto"/>
            <w:sz w:val="22"/>
            <w:u w:val="none"/>
          </w:rPr>
          <w:t>COMPLAINT</w:t>
        </w:r>
        <w:r w:rsidR="00111F76" w:rsidRPr="000B3A67">
          <w:rPr>
            <w:rStyle w:val="Hyperlink"/>
            <w:rFonts w:eastAsia="Times New Roman"/>
            <w:b/>
            <w:color w:val="auto"/>
            <w:sz w:val="22"/>
            <w:u w:val="none"/>
          </w:rPr>
          <w:t>S)</w:t>
        </w:r>
      </w:hyperlink>
    </w:p>
    <w:p w:rsidR="008434DA" w:rsidRPr="000B3A67" w:rsidRDefault="008434DA" w:rsidP="008434DA">
      <w:pPr>
        <w:spacing w:line="240" w:lineRule="auto"/>
        <w:ind w:left="720" w:hanging="720"/>
        <w:rPr>
          <w:rStyle w:val="Hyperlink"/>
          <w:rFonts w:eastAsia="Times New Roman"/>
          <w:color w:val="auto"/>
          <w:sz w:val="22"/>
          <w:u w:val="none"/>
        </w:rPr>
      </w:pPr>
    </w:p>
    <w:p w:rsidR="008434DA" w:rsidRPr="000B3A67" w:rsidRDefault="00111F76" w:rsidP="008434DA">
      <w:pPr>
        <w:spacing w:line="240" w:lineRule="auto"/>
        <w:ind w:left="720" w:hanging="720"/>
        <w:rPr>
          <w:rStyle w:val="Hyperlink"/>
          <w:rFonts w:eastAsia="Times New Roman"/>
          <w:color w:val="auto"/>
          <w:sz w:val="22"/>
          <w:u w:val="none"/>
        </w:rPr>
      </w:pPr>
      <w:r w:rsidRPr="000B3A67">
        <w:rPr>
          <w:rStyle w:val="Hyperlink"/>
          <w:rFonts w:eastAsia="Times New Roman"/>
          <w:color w:val="auto"/>
          <w:sz w:val="22"/>
          <w:u w:val="none"/>
        </w:rPr>
        <w:t>4.0</w:t>
      </w:r>
      <w:r w:rsidRPr="000B3A67">
        <w:rPr>
          <w:rStyle w:val="Hyperlink"/>
          <w:rFonts w:eastAsia="Times New Roman"/>
          <w:color w:val="auto"/>
          <w:sz w:val="22"/>
          <w:u w:val="none"/>
        </w:rPr>
        <w:tab/>
      </w:r>
      <w:hyperlink w:anchor="PALS" w:history="1">
        <w:r w:rsidRPr="000B3A67">
          <w:rPr>
            <w:rStyle w:val="Hyperlink"/>
            <w:rFonts w:eastAsia="Times New Roman"/>
            <w:b/>
            <w:color w:val="auto"/>
            <w:sz w:val="22"/>
            <w:u w:val="none"/>
          </w:rPr>
          <w:t>PATIENT ADVICE AND LIAISON SERVICE (PALS)</w:t>
        </w:r>
      </w:hyperlink>
    </w:p>
    <w:p w:rsidR="008434DA" w:rsidRPr="000B3A67" w:rsidRDefault="008434DA" w:rsidP="008434DA">
      <w:pPr>
        <w:spacing w:line="240" w:lineRule="auto"/>
        <w:ind w:left="720" w:hanging="720"/>
        <w:rPr>
          <w:rStyle w:val="Hyperlink"/>
          <w:rFonts w:eastAsia="Times New Roman"/>
          <w:color w:val="auto"/>
          <w:sz w:val="22"/>
          <w:u w:val="none"/>
        </w:rPr>
      </w:pPr>
    </w:p>
    <w:p w:rsidR="008434DA" w:rsidRPr="000B3A67" w:rsidRDefault="008434DA" w:rsidP="008434DA">
      <w:pPr>
        <w:spacing w:line="240" w:lineRule="auto"/>
        <w:ind w:left="720" w:hanging="720"/>
        <w:rPr>
          <w:rStyle w:val="Hyperlink"/>
          <w:rFonts w:eastAsia="Times New Roman"/>
          <w:b/>
          <w:color w:val="auto"/>
          <w:sz w:val="22"/>
          <w:u w:val="none"/>
        </w:rPr>
      </w:pPr>
      <w:r w:rsidRPr="000B3A67">
        <w:rPr>
          <w:rStyle w:val="Hyperlink"/>
          <w:rFonts w:eastAsia="Times New Roman"/>
          <w:color w:val="auto"/>
          <w:sz w:val="22"/>
          <w:u w:val="none"/>
        </w:rPr>
        <w:t>5.0</w:t>
      </w:r>
      <w:r w:rsidRPr="000B3A67">
        <w:rPr>
          <w:rStyle w:val="Hyperlink"/>
          <w:rFonts w:eastAsia="Times New Roman"/>
          <w:color w:val="auto"/>
          <w:sz w:val="22"/>
          <w:u w:val="none"/>
        </w:rPr>
        <w:tab/>
      </w:r>
      <w:r w:rsidR="008461A8" w:rsidRPr="000B3A67">
        <w:rPr>
          <w:rStyle w:val="Hyperlink"/>
          <w:rFonts w:eastAsia="Times New Roman"/>
          <w:color w:val="auto"/>
          <w:sz w:val="22"/>
          <w:u w:val="none"/>
        </w:rPr>
        <w:fldChar w:fldCharType="begin"/>
      </w:r>
      <w:r w:rsidR="008461A8" w:rsidRPr="000B3A67">
        <w:rPr>
          <w:rStyle w:val="Hyperlink"/>
          <w:rFonts w:eastAsia="Times New Roman"/>
          <w:color w:val="auto"/>
          <w:sz w:val="22"/>
          <w:u w:val="none"/>
        </w:rPr>
        <w:instrText xml:space="preserve"> HYPERLINK  \l "Formal" </w:instrText>
      </w:r>
      <w:r w:rsidR="008461A8" w:rsidRPr="000B3A67">
        <w:rPr>
          <w:rStyle w:val="Hyperlink"/>
          <w:rFonts w:eastAsia="Times New Roman"/>
          <w:color w:val="auto"/>
          <w:sz w:val="22"/>
          <w:u w:val="none"/>
        </w:rPr>
        <w:fldChar w:fldCharType="separate"/>
      </w:r>
      <w:r w:rsidR="00111F76" w:rsidRPr="000B3A67">
        <w:rPr>
          <w:rStyle w:val="Hyperlink"/>
          <w:rFonts w:eastAsia="Times New Roman"/>
          <w:b/>
          <w:color w:val="auto"/>
          <w:sz w:val="22"/>
          <w:u w:val="none"/>
        </w:rPr>
        <w:t>COMPLAINTS MADE TO THE COMPLAINTS TEAM (FORMAL C</w:t>
      </w:r>
      <w:r w:rsidRPr="000B3A67">
        <w:rPr>
          <w:rStyle w:val="Hyperlink"/>
          <w:rFonts w:eastAsia="Times New Roman"/>
          <w:b/>
          <w:color w:val="auto"/>
          <w:sz w:val="22"/>
          <w:u w:val="none"/>
        </w:rPr>
        <w:t>OMPLAINTS</w:t>
      </w:r>
      <w:r w:rsidR="00111F76" w:rsidRPr="000B3A67">
        <w:rPr>
          <w:rStyle w:val="Hyperlink"/>
          <w:rFonts w:eastAsia="Times New Roman"/>
          <w:b/>
          <w:color w:val="auto"/>
          <w:sz w:val="22"/>
          <w:u w:val="none"/>
        </w:rPr>
        <w:t>)</w:t>
      </w:r>
    </w:p>
    <w:p w:rsidR="008434DA" w:rsidRPr="000B3A67" w:rsidRDefault="008461A8" w:rsidP="008434DA">
      <w:pPr>
        <w:spacing w:line="240" w:lineRule="auto"/>
        <w:ind w:left="720" w:hanging="720"/>
        <w:rPr>
          <w:rStyle w:val="Hyperlink"/>
          <w:rFonts w:eastAsia="Times New Roman"/>
          <w:color w:val="auto"/>
          <w:sz w:val="22"/>
          <w:u w:val="none"/>
        </w:rPr>
      </w:pPr>
      <w:r w:rsidRPr="000B3A67">
        <w:rPr>
          <w:rStyle w:val="Hyperlink"/>
          <w:rFonts w:eastAsia="Times New Roman"/>
          <w:color w:val="auto"/>
          <w:sz w:val="22"/>
          <w:u w:val="none"/>
        </w:rPr>
        <w:fldChar w:fldCharType="end"/>
      </w:r>
    </w:p>
    <w:p w:rsidR="008434DA" w:rsidRPr="000B3A67" w:rsidRDefault="008434DA" w:rsidP="008434DA">
      <w:pPr>
        <w:spacing w:line="240" w:lineRule="auto"/>
        <w:ind w:left="720" w:hanging="720"/>
        <w:rPr>
          <w:rStyle w:val="Hyperlink"/>
          <w:rFonts w:eastAsia="Times New Roman"/>
          <w:b/>
          <w:color w:val="auto"/>
          <w:sz w:val="22"/>
          <w:u w:val="none"/>
        </w:rPr>
      </w:pPr>
      <w:r w:rsidRPr="000B3A67">
        <w:rPr>
          <w:rStyle w:val="Hyperlink"/>
          <w:rFonts w:eastAsia="Times New Roman"/>
          <w:color w:val="auto"/>
          <w:sz w:val="22"/>
          <w:u w:val="none"/>
        </w:rPr>
        <w:t>6.0</w:t>
      </w:r>
      <w:r w:rsidRPr="000B3A67">
        <w:rPr>
          <w:rStyle w:val="Hyperlink"/>
          <w:rFonts w:eastAsia="Times New Roman"/>
          <w:color w:val="auto"/>
          <w:sz w:val="22"/>
          <w:u w:val="none"/>
        </w:rPr>
        <w:tab/>
      </w:r>
      <w:r w:rsidR="008461A8" w:rsidRPr="000B3A67">
        <w:rPr>
          <w:rStyle w:val="Hyperlink"/>
          <w:rFonts w:eastAsia="Times New Roman"/>
          <w:color w:val="auto"/>
          <w:sz w:val="22"/>
          <w:u w:val="none"/>
        </w:rPr>
        <w:fldChar w:fldCharType="begin"/>
      </w:r>
      <w:r w:rsidR="008461A8" w:rsidRPr="000B3A67">
        <w:rPr>
          <w:rStyle w:val="Hyperlink"/>
          <w:rFonts w:eastAsia="Times New Roman"/>
          <w:color w:val="auto"/>
          <w:sz w:val="22"/>
          <w:u w:val="none"/>
        </w:rPr>
        <w:instrText xml:space="preserve"> HYPERLINK  \l "FRL" </w:instrText>
      </w:r>
      <w:r w:rsidR="008461A8" w:rsidRPr="000B3A67">
        <w:rPr>
          <w:rStyle w:val="Hyperlink"/>
          <w:rFonts w:eastAsia="Times New Roman"/>
          <w:color w:val="auto"/>
          <w:sz w:val="22"/>
          <w:u w:val="none"/>
        </w:rPr>
        <w:fldChar w:fldCharType="separate"/>
      </w:r>
      <w:r w:rsidR="00111F76" w:rsidRPr="000B3A67">
        <w:rPr>
          <w:rStyle w:val="Hyperlink"/>
          <w:rFonts w:eastAsia="Times New Roman"/>
          <w:b/>
          <w:color w:val="auto"/>
          <w:sz w:val="22"/>
          <w:u w:val="none"/>
        </w:rPr>
        <w:t>FORMAL RESPONSE LETTER</w:t>
      </w:r>
    </w:p>
    <w:p w:rsidR="008434DA" w:rsidRPr="000B3A67" w:rsidRDefault="008461A8" w:rsidP="008434DA">
      <w:pPr>
        <w:spacing w:line="240" w:lineRule="auto"/>
        <w:ind w:left="720" w:hanging="720"/>
        <w:rPr>
          <w:rStyle w:val="Hyperlink"/>
          <w:rFonts w:eastAsia="Times New Roman"/>
          <w:color w:val="auto"/>
          <w:sz w:val="22"/>
          <w:u w:val="none"/>
        </w:rPr>
      </w:pPr>
      <w:r w:rsidRPr="000B3A67">
        <w:rPr>
          <w:rStyle w:val="Hyperlink"/>
          <w:rFonts w:eastAsia="Times New Roman"/>
          <w:color w:val="auto"/>
          <w:sz w:val="22"/>
          <w:u w:val="none"/>
        </w:rPr>
        <w:fldChar w:fldCharType="end"/>
      </w:r>
    </w:p>
    <w:p w:rsidR="008434DA" w:rsidRPr="000B3A67" w:rsidRDefault="008434DA" w:rsidP="008434DA">
      <w:pPr>
        <w:spacing w:line="240" w:lineRule="auto"/>
        <w:ind w:left="720" w:hanging="720"/>
        <w:rPr>
          <w:rStyle w:val="Hyperlink"/>
          <w:rFonts w:eastAsia="Times New Roman"/>
          <w:b/>
          <w:color w:val="auto"/>
          <w:sz w:val="22"/>
          <w:u w:val="none"/>
        </w:rPr>
      </w:pPr>
      <w:r w:rsidRPr="000B3A67">
        <w:rPr>
          <w:rStyle w:val="Hyperlink"/>
          <w:rFonts w:eastAsia="Times New Roman"/>
          <w:color w:val="auto"/>
          <w:sz w:val="22"/>
          <w:u w:val="none"/>
        </w:rPr>
        <w:lastRenderedPageBreak/>
        <w:t>7.0</w:t>
      </w:r>
      <w:r w:rsidRPr="000B3A67">
        <w:rPr>
          <w:rStyle w:val="Hyperlink"/>
          <w:rFonts w:eastAsia="Times New Roman"/>
          <w:color w:val="auto"/>
          <w:sz w:val="22"/>
          <w:u w:val="none"/>
        </w:rPr>
        <w:tab/>
      </w:r>
      <w:r w:rsidR="008461A8" w:rsidRPr="000B3A67">
        <w:rPr>
          <w:rStyle w:val="Hyperlink"/>
          <w:rFonts w:eastAsia="Times New Roman"/>
          <w:color w:val="auto"/>
          <w:sz w:val="22"/>
          <w:u w:val="none"/>
        </w:rPr>
        <w:fldChar w:fldCharType="begin"/>
      </w:r>
      <w:r w:rsidR="008461A8" w:rsidRPr="000B3A67">
        <w:rPr>
          <w:rStyle w:val="Hyperlink"/>
          <w:rFonts w:eastAsia="Times New Roman"/>
          <w:color w:val="auto"/>
          <w:sz w:val="22"/>
          <w:u w:val="none"/>
        </w:rPr>
        <w:instrText xml:space="preserve"> HYPERLINK  \l "next" </w:instrText>
      </w:r>
      <w:r w:rsidR="008461A8" w:rsidRPr="000B3A67">
        <w:rPr>
          <w:rStyle w:val="Hyperlink"/>
          <w:rFonts w:eastAsia="Times New Roman"/>
          <w:color w:val="auto"/>
          <w:sz w:val="22"/>
          <w:u w:val="none"/>
        </w:rPr>
        <w:fldChar w:fldCharType="separate"/>
      </w:r>
      <w:r w:rsidR="00111F76" w:rsidRPr="000B3A67">
        <w:rPr>
          <w:rStyle w:val="Hyperlink"/>
          <w:rFonts w:eastAsia="Times New Roman"/>
          <w:b/>
          <w:color w:val="auto"/>
          <w:sz w:val="22"/>
          <w:u w:val="none"/>
        </w:rPr>
        <w:t>NEXT STEPS: IF THE COMPLAINANT IS NOT SATISFIED WITH THE RESPONSE</w:t>
      </w:r>
    </w:p>
    <w:p w:rsidR="008434DA" w:rsidRPr="000B3A67" w:rsidRDefault="008461A8" w:rsidP="008434DA">
      <w:pPr>
        <w:spacing w:line="240" w:lineRule="auto"/>
        <w:ind w:left="720" w:hanging="720"/>
        <w:rPr>
          <w:rStyle w:val="Hyperlink"/>
          <w:rFonts w:eastAsia="Times New Roman"/>
          <w:color w:val="auto"/>
          <w:sz w:val="22"/>
          <w:u w:val="none"/>
        </w:rPr>
      </w:pPr>
      <w:r w:rsidRPr="000B3A67">
        <w:rPr>
          <w:rStyle w:val="Hyperlink"/>
          <w:rFonts w:eastAsia="Times New Roman"/>
          <w:color w:val="auto"/>
          <w:sz w:val="22"/>
          <w:u w:val="none"/>
        </w:rPr>
        <w:fldChar w:fldCharType="end"/>
      </w:r>
    </w:p>
    <w:p w:rsidR="008434DA" w:rsidRPr="000B3A67" w:rsidRDefault="008434DA" w:rsidP="00111F76">
      <w:pPr>
        <w:spacing w:line="240" w:lineRule="auto"/>
        <w:ind w:left="720" w:hanging="720"/>
        <w:rPr>
          <w:rStyle w:val="Hyperlink"/>
          <w:rFonts w:eastAsia="Times New Roman"/>
          <w:color w:val="auto"/>
          <w:sz w:val="22"/>
          <w:u w:val="none"/>
        </w:rPr>
      </w:pPr>
      <w:r w:rsidRPr="000B3A67">
        <w:rPr>
          <w:rStyle w:val="Hyperlink"/>
          <w:rFonts w:eastAsia="Times New Roman"/>
          <w:color w:val="auto"/>
          <w:sz w:val="22"/>
          <w:u w:val="none"/>
        </w:rPr>
        <w:t>8.0</w:t>
      </w:r>
      <w:r w:rsidRPr="000B3A67">
        <w:rPr>
          <w:rStyle w:val="Hyperlink"/>
          <w:rFonts w:eastAsia="Times New Roman"/>
          <w:color w:val="auto"/>
          <w:sz w:val="22"/>
          <w:u w:val="none"/>
        </w:rPr>
        <w:tab/>
      </w:r>
      <w:hyperlink w:anchor="reference" w:history="1">
        <w:r w:rsidR="00111F76" w:rsidRPr="000B3A67">
          <w:rPr>
            <w:rStyle w:val="Hyperlink"/>
            <w:rFonts w:eastAsia="Times New Roman"/>
            <w:b/>
            <w:color w:val="auto"/>
            <w:sz w:val="22"/>
            <w:u w:val="none"/>
          </w:rPr>
          <w:t>REFERENCE TO OTHER TRUST POLICIES</w:t>
        </w:r>
      </w:hyperlink>
    </w:p>
    <w:p w:rsidR="00111F76" w:rsidRPr="000B3A67" w:rsidRDefault="00111F76" w:rsidP="00111F76">
      <w:pPr>
        <w:spacing w:line="240" w:lineRule="auto"/>
        <w:ind w:left="720" w:hanging="720"/>
        <w:rPr>
          <w:rStyle w:val="Hyperlink"/>
          <w:rFonts w:eastAsia="Times New Roman"/>
          <w:color w:val="auto"/>
          <w:sz w:val="22"/>
          <w:u w:val="none"/>
        </w:rPr>
      </w:pPr>
    </w:p>
    <w:p w:rsidR="00111F76" w:rsidRPr="000B3A67" w:rsidRDefault="00111F76" w:rsidP="00111F76">
      <w:pPr>
        <w:spacing w:line="240" w:lineRule="auto"/>
        <w:ind w:left="720" w:hanging="720"/>
        <w:rPr>
          <w:rStyle w:val="Hyperlink"/>
          <w:rFonts w:eastAsia="Times New Roman"/>
          <w:color w:val="auto"/>
          <w:sz w:val="22"/>
          <w:u w:val="none"/>
        </w:rPr>
      </w:pPr>
      <w:r w:rsidRPr="000B3A67">
        <w:rPr>
          <w:rStyle w:val="Hyperlink"/>
          <w:rFonts w:eastAsia="Times New Roman"/>
          <w:color w:val="auto"/>
          <w:sz w:val="22"/>
          <w:u w:val="none"/>
        </w:rPr>
        <w:t>9.0</w:t>
      </w:r>
      <w:r w:rsidRPr="000B3A67">
        <w:rPr>
          <w:rStyle w:val="Hyperlink"/>
          <w:rFonts w:eastAsia="Times New Roman"/>
          <w:color w:val="auto"/>
          <w:sz w:val="22"/>
          <w:u w:val="none"/>
        </w:rPr>
        <w:tab/>
      </w:r>
      <w:hyperlink w:anchor="GLOSSARY" w:history="1">
        <w:r w:rsidRPr="000B3A67">
          <w:rPr>
            <w:rStyle w:val="Hyperlink"/>
            <w:rFonts w:eastAsia="Times New Roman"/>
            <w:b/>
            <w:color w:val="auto"/>
            <w:sz w:val="22"/>
            <w:u w:val="none"/>
          </w:rPr>
          <w:t>GLOSSARY</w:t>
        </w:r>
      </w:hyperlink>
    </w:p>
    <w:p w:rsidR="00111F76" w:rsidRPr="000B3A67" w:rsidRDefault="00111F76" w:rsidP="00111F76">
      <w:pPr>
        <w:rPr>
          <w:rStyle w:val="Hyperlink"/>
          <w:rFonts w:eastAsia="Times New Roman"/>
          <w:b/>
          <w:color w:val="auto"/>
          <w:u w:val="none"/>
        </w:rPr>
      </w:pPr>
    </w:p>
    <w:p w:rsidR="00111F76" w:rsidRPr="000B3A67" w:rsidRDefault="00111F76" w:rsidP="00796115">
      <w:pPr>
        <w:spacing w:after="240"/>
        <w:rPr>
          <w:rStyle w:val="Hyperlink"/>
          <w:rFonts w:eastAsia="Times New Roman"/>
          <w:b/>
          <w:color w:val="auto"/>
          <w:u w:val="none"/>
        </w:rPr>
      </w:pPr>
      <w:r w:rsidRPr="000B3A67">
        <w:rPr>
          <w:rStyle w:val="Hyperlink"/>
          <w:rFonts w:eastAsia="Times New Roman"/>
          <w:b/>
          <w:color w:val="auto"/>
          <w:u w:val="none"/>
        </w:rPr>
        <w:t>APPENDICES</w:t>
      </w:r>
    </w:p>
    <w:p w:rsidR="007216E6" w:rsidRDefault="00111F76" w:rsidP="00796115">
      <w:pPr>
        <w:ind w:left="1814" w:hanging="1814"/>
        <w:rPr>
          <w:lang w:val="en"/>
        </w:rPr>
      </w:pPr>
      <w:r w:rsidRPr="008160E4">
        <w:rPr>
          <w:rFonts w:eastAsia="Arial Unicode MS" w:cs="Arial"/>
          <w:b/>
          <w:sz w:val="22"/>
        </w:rPr>
        <w:t>APPENDIX</w:t>
      </w:r>
      <w:r w:rsidR="00E1791C">
        <w:rPr>
          <w:rFonts w:eastAsia="Arial Unicode MS" w:cs="Arial"/>
          <w:b/>
          <w:sz w:val="22"/>
        </w:rPr>
        <w:t xml:space="preserve"> 1</w:t>
      </w:r>
      <w:r w:rsidR="007216E6">
        <w:rPr>
          <w:rFonts w:eastAsia="Arial Unicode MS" w:cs="Arial"/>
          <w:b/>
          <w:sz w:val="22"/>
        </w:rPr>
        <w:t>:</w:t>
      </w:r>
      <w:r w:rsidR="00796115">
        <w:rPr>
          <w:rFonts w:eastAsia="Arial Unicode MS" w:cs="Arial"/>
          <w:b/>
          <w:sz w:val="22"/>
        </w:rPr>
        <w:tab/>
      </w:r>
      <w:r w:rsidR="00796115" w:rsidRPr="007216E6">
        <w:rPr>
          <w:rFonts w:eastAsia="Arial Unicode MS" w:cs="Arial"/>
          <w:b/>
          <w:sz w:val="22"/>
        </w:rPr>
        <w:t>FLOWCHART GUIDE FOR MAKING A COMPLAINT</w:t>
      </w:r>
    </w:p>
    <w:p w:rsidR="007216E6" w:rsidRPr="007216E6" w:rsidRDefault="00E1791C" w:rsidP="00796115">
      <w:pPr>
        <w:ind w:left="1814" w:hanging="1814"/>
        <w:rPr>
          <w:rFonts w:eastAsia="Arial Unicode MS" w:cs="Arial"/>
          <w:b/>
          <w:sz w:val="22"/>
        </w:rPr>
      </w:pPr>
      <w:bookmarkStart w:id="0" w:name="_GoBack"/>
      <w:r>
        <w:rPr>
          <w:rFonts w:eastAsia="Arial Unicode MS" w:cs="Arial"/>
          <w:b/>
          <w:sz w:val="22"/>
        </w:rPr>
        <w:t>APPENDIX</w:t>
      </w:r>
      <w:bookmarkEnd w:id="0"/>
      <w:r>
        <w:rPr>
          <w:rFonts w:eastAsia="Arial Unicode MS" w:cs="Arial"/>
          <w:b/>
          <w:sz w:val="22"/>
        </w:rPr>
        <w:t xml:space="preserve"> 2</w:t>
      </w:r>
      <w:r w:rsidR="007216E6" w:rsidRPr="007216E6">
        <w:rPr>
          <w:rFonts w:eastAsia="Arial Unicode MS" w:cs="Arial"/>
          <w:b/>
          <w:sz w:val="22"/>
        </w:rPr>
        <w:t>:</w:t>
      </w:r>
      <w:r w:rsidR="00796115">
        <w:rPr>
          <w:rFonts w:eastAsia="Arial Unicode MS" w:cs="Arial"/>
          <w:b/>
          <w:sz w:val="22"/>
        </w:rPr>
        <w:tab/>
      </w:r>
      <w:r w:rsidR="00796115">
        <w:rPr>
          <w:rFonts w:cs="Arial"/>
          <w:b/>
          <w:szCs w:val="24"/>
        </w:rPr>
        <w:t>PATIENT ADVICE AND LIAISON SERVICE (PALS) PROCEDURE</w:t>
      </w:r>
    </w:p>
    <w:p w:rsidR="007216E6" w:rsidRPr="007216E6" w:rsidRDefault="00E1791C" w:rsidP="00796115">
      <w:pPr>
        <w:ind w:left="1814" w:hanging="1814"/>
        <w:rPr>
          <w:rFonts w:eastAsia="Arial Unicode MS" w:cs="Arial"/>
          <w:b/>
          <w:sz w:val="22"/>
        </w:rPr>
      </w:pPr>
      <w:r>
        <w:rPr>
          <w:rFonts w:eastAsia="Arial Unicode MS" w:cs="Arial"/>
          <w:b/>
          <w:sz w:val="22"/>
        </w:rPr>
        <w:t>APPENDIX 3</w:t>
      </w:r>
      <w:r w:rsidR="007216E6" w:rsidRPr="007216E6">
        <w:rPr>
          <w:rFonts w:eastAsia="Arial Unicode MS" w:cs="Arial"/>
          <w:b/>
          <w:sz w:val="22"/>
        </w:rPr>
        <w:t>:</w:t>
      </w:r>
      <w:r w:rsidR="00796115">
        <w:rPr>
          <w:rFonts w:eastAsia="Arial Unicode MS" w:cs="Arial"/>
          <w:b/>
          <w:sz w:val="22"/>
        </w:rPr>
        <w:tab/>
      </w:r>
      <w:r w:rsidR="007216E6" w:rsidRPr="007216E6">
        <w:rPr>
          <w:rFonts w:eastAsia="Arial Unicode MS" w:cs="Arial"/>
          <w:b/>
          <w:sz w:val="22"/>
        </w:rPr>
        <w:t>PROCEDURE FOR MANAGING HABITUAL, UNREASONABLE AND PERSISTENT (HUP) COMPLAINTS</w:t>
      </w:r>
    </w:p>
    <w:p w:rsidR="007216E6" w:rsidRPr="007216E6" w:rsidRDefault="00E1791C" w:rsidP="00796115">
      <w:pPr>
        <w:ind w:left="1814" w:hanging="1814"/>
        <w:rPr>
          <w:rFonts w:eastAsia="Arial Unicode MS" w:cs="Arial"/>
          <w:b/>
          <w:sz w:val="22"/>
        </w:rPr>
      </w:pPr>
      <w:r>
        <w:rPr>
          <w:rFonts w:eastAsia="Arial Unicode MS" w:cs="Arial"/>
          <w:b/>
          <w:sz w:val="22"/>
        </w:rPr>
        <w:t>APPENDIX 4</w:t>
      </w:r>
      <w:r w:rsidR="00796115">
        <w:rPr>
          <w:rFonts w:eastAsia="Arial Unicode MS" w:cs="Arial"/>
          <w:b/>
          <w:sz w:val="22"/>
        </w:rPr>
        <w:t>:</w:t>
      </w:r>
      <w:r w:rsidR="00796115">
        <w:rPr>
          <w:rFonts w:eastAsia="Arial Unicode MS" w:cs="Arial"/>
          <w:b/>
          <w:sz w:val="22"/>
        </w:rPr>
        <w:tab/>
      </w:r>
      <w:hyperlink r:id="rId8" w:history="1">
        <w:r w:rsidR="007216E6" w:rsidRPr="006C2B84">
          <w:rPr>
            <w:rStyle w:val="Hyperlink"/>
            <w:rFonts w:eastAsia="Arial Unicode MS" w:cs="Arial"/>
            <w:b/>
            <w:sz w:val="22"/>
          </w:rPr>
          <w:t>NHS COMPLAINT STANDARDS SUMMARY OF EXPECTATIONS (PARLIAMENTARY AND HEALTH SERVICE OMBUDSMAN, DECEMBER 2022)</w:t>
        </w:r>
      </w:hyperlink>
    </w:p>
    <w:p w:rsidR="007216E6" w:rsidRDefault="007216E6" w:rsidP="00111F76">
      <w:pPr>
        <w:rPr>
          <w:rFonts w:eastAsia="Arial Unicode MS" w:cs="Arial"/>
          <w:b/>
          <w:sz w:val="22"/>
        </w:rPr>
      </w:pPr>
    </w:p>
    <w:p w:rsidR="00796115" w:rsidRDefault="00796115">
      <w:pPr>
        <w:spacing w:line="240" w:lineRule="auto"/>
        <w:rPr>
          <w:rStyle w:val="Hyperlink"/>
          <w:rFonts w:cs="Arial"/>
          <w:b/>
          <w:color w:val="auto"/>
          <w:szCs w:val="24"/>
          <w:u w:val="none"/>
        </w:rPr>
      </w:pPr>
      <w:r>
        <w:rPr>
          <w:rStyle w:val="Hyperlink"/>
          <w:rFonts w:cs="Arial"/>
          <w:b/>
          <w:color w:val="auto"/>
          <w:szCs w:val="24"/>
          <w:u w:val="none"/>
        </w:rPr>
        <w:br w:type="page"/>
      </w:r>
    </w:p>
    <w:p w:rsidR="008434DA" w:rsidRPr="00FD29B7" w:rsidRDefault="008434DA" w:rsidP="008434DA">
      <w:pPr>
        <w:pBdr>
          <w:top w:val="single" w:sz="4" w:space="1" w:color="auto"/>
          <w:left w:val="single" w:sz="4" w:space="4" w:color="auto"/>
          <w:bottom w:val="single" w:sz="4" w:space="1" w:color="auto"/>
          <w:right w:val="single" w:sz="4" w:space="4" w:color="auto"/>
        </w:pBdr>
        <w:spacing w:line="240" w:lineRule="auto"/>
        <w:jc w:val="center"/>
        <w:rPr>
          <w:rFonts w:eastAsia="Times New Roman" w:cs="Arial"/>
          <w:b/>
          <w:szCs w:val="20"/>
        </w:rPr>
      </w:pPr>
      <w:r w:rsidRPr="00FD29B7">
        <w:rPr>
          <w:rFonts w:eastAsia="Times New Roman" w:cs="Arial"/>
          <w:b/>
          <w:szCs w:val="20"/>
        </w:rPr>
        <w:lastRenderedPageBreak/>
        <w:t>ESSEX PARTNERSHIP UNIVERSITY NHS FOUNDATION TRUST</w:t>
      </w:r>
    </w:p>
    <w:p w:rsidR="008434DA" w:rsidRPr="00FD29B7" w:rsidRDefault="008434DA" w:rsidP="008434DA">
      <w:pPr>
        <w:spacing w:line="240" w:lineRule="auto"/>
        <w:rPr>
          <w:rFonts w:eastAsia="Times New Roman" w:cs="Arial"/>
          <w:szCs w:val="20"/>
        </w:rPr>
      </w:pPr>
    </w:p>
    <w:p w:rsidR="008434DA" w:rsidRPr="00FD29B7" w:rsidRDefault="008434DA" w:rsidP="008434DA">
      <w:pPr>
        <w:spacing w:line="240" w:lineRule="auto"/>
        <w:jc w:val="center"/>
        <w:rPr>
          <w:rFonts w:eastAsia="Times New Roman" w:cs="Arial"/>
          <w:b/>
          <w:szCs w:val="24"/>
        </w:rPr>
      </w:pPr>
      <w:r w:rsidRPr="00FD29B7">
        <w:rPr>
          <w:rFonts w:eastAsia="Times New Roman" w:cs="Arial"/>
          <w:b/>
          <w:szCs w:val="24"/>
        </w:rPr>
        <w:t>COMPLAINTS PROCEDURAL GUIDELINES</w:t>
      </w:r>
    </w:p>
    <w:p w:rsidR="00111F76" w:rsidRPr="008160E4" w:rsidRDefault="00111F76" w:rsidP="00111F76">
      <w:pPr>
        <w:jc w:val="center"/>
        <w:rPr>
          <w:b/>
          <w:bCs/>
          <w:sz w:val="22"/>
        </w:rPr>
      </w:pPr>
    </w:p>
    <w:p w:rsidR="00796115" w:rsidRDefault="00796115" w:rsidP="00796115">
      <w:pPr>
        <w:pBdr>
          <w:top w:val="single" w:sz="4" w:space="1" w:color="auto"/>
          <w:left w:val="single" w:sz="4" w:space="4" w:color="auto"/>
          <w:bottom w:val="single" w:sz="4" w:space="1" w:color="auto"/>
          <w:right w:val="single" w:sz="4" w:space="4" w:color="auto"/>
        </w:pBdr>
        <w:spacing w:line="240" w:lineRule="auto"/>
        <w:jc w:val="center"/>
        <w:rPr>
          <w:rFonts w:eastAsia="Times New Roman" w:cs="Arial"/>
          <w:szCs w:val="24"/>
        </w:rPr>
      </w:pPr>
      <w:r w:rsidRPr="00FD29B7">
        <w:rPr>
          <w:rFonts w:eastAsia="Times New Roman" w:cs="Arial"/>
          <w:b/>
          <w:szCs w:val="24"/>
        </w:rPr>
        <w:t>Assurance Statement</w:t>
      </w:r>
    </w:p>
    <w:p w:rsidR="00111F76" w:rsidRPr="008160E4" w:rsidRDefault="00796115" w:rsidP="00111F76">
      <w:pPr>
        <w:pBdr>
          <w:top w:val="single" w:sz="4" w:space="1" w:color="auto"/>
          <w:left w:val="single" w:sz="4" w:space="4" w:color="auto"/>
          <w:bottom w:val="single" w:sz="4" w:space="1" w:color="auto"/>
          <w:right w:val="single" w:sz="4" w:space="4" w:color="auto"/>
        </w:pBdr>
        <w:rPr>
          <w:b/>
          <w:bCs/>
          <w:sz w:val="22"/>
        </w:rPr>
      </w:pPr>
      <w:r>
        <w:rPr>
          <w:rFonts w:eastAsia="Times New Roman" w:cs="Arial"/>
          <w:szCs w:val="24"/>
        </w:rPr>
        <w:t xml:space="preserve">The purpose of this procedural document is to provide guidance on how to make a complaint to the Trust, and to ensure that complaints about services provided by the Trust are dealt with in line with The Local Authority Social Services and National Health Service Complaints (England) Regulations 2009 and in line with the </w:t>
      </w:r>
      <w:r w:rsidRPr="002846B9">
        <w:rPr>
          <w:rFonts w:cs="Arial"/>
          <w:szCs w:val="24"/>
        </w:rPr>
        <w:t>Parliamentary and Health Service Ombudsman NHS Complaint Standard</w:t>
      </w:r>
      <w:r>
        <w:rPr>
          <w:rFonts w:cs="Arial"/>
          <w:szCs w:val="24"/>
        </w:rPr>
        <w:t xml:space="preserve">s </w:t>
      </w:r>
      <w:r w:rsidRPr="002846B9">
        <w:rPr>
          <w:rFonts w:cs="Arial"/>
          <w:szCs w:val="24"/>
        </w:rPr>
        <w:t>(December 2022)</w:t>
      </w:r>
      <w:r>
        <w:rPr>
          <w:rFonts w:eastAsia="Times New Roman" w:cs="Arial"/>
          <w:szCs w:val="24"/>
        </w:rPr>
        <w:t>.</w:t>
      </w:r>
    </w:p>
    <w:p w:rsidR="00111F76" w:rsidRDefault="00111F76" w:rsidP="00111F76">
      <w:pPr>
        <w:jc w:val="both"/>
        <w:rPr>
          <w:sz w:val="22"/>
        </w:rPr>
      </w:pPr>
    </w:p>
    <w:p w:rsidR="00111F76" w:rsidRDefault="00111F76" w:rsidP="00111F76">
      <w:pPr>
        <w:pBdr>
          <w:top w:val="single" w:sz="4" w:space="1" w:color="auto"/>
          <w:left w:val="single" w:sz="4" w:space="4" w:color="auto"/>
          <w:bottom w:val="single" w:sz="4" w:space="1" w:color="auto"/>
          <w:right w:val="single" w:sz="4" w:space="18" w:color="auto"/>
        </w:pBdr>
        <w:ind w:right="264"/>
        <w:jc w:val="center"/>
        <w:rPr>
          <w:b/>
          <w:sz w:val="22"/>
        </w:rPr>
      </w:pPr>
      <w:r>
        <w:rPr>
          <w:b/>
          <w:sz w:val="22"/>
        </w:rPr>
        <w:t>Equality and Diversity Statement</w:t>
      </w:r>
    </w:p>
    <w:p w:rsidR="00111F76" w:rsidRDefault="00111F76" w:rsidP="00111F76">
      <w:pPr>
        <w:pBdr>
          <w:top w:val="single" w:sz="4" w:space="1" w:color="auto"/>
          <w:left w:val="single" w:sz="4" w:space="4" w:color="auto"/>
          <w:bottom w:val="single" w:sz="4" w:space="1" w:color="auto"/>
          <w:right w:val="single" w:sz="4" w:space="18" w:color="auto"/>
        </w:pBdr>
        <w:ind w:right="264"/>
        <w:jc w:val="center"/>
        <w:rPr>
          <w:sz w:val="22"/>
        </w:rPr>
      </w:pPr>
    </w:p>
    <w:p w:rsidR="00111F76" w:rsidRDefault="00111F76" w:rsidP="00111F76">
      <w:pPr>
        <w:pBdr>
          <w:top w:val="single" w:sz="4" w:space="1" w:color="auto"/>
          <w:left w:val="single" w:sz="4" w:space="4" w:color="auto"/>
          <w:bottom w:val="single" w:sz="4" w:space="1" w:color="auto"/>
          <w:right w:val="single" w:sz="4" w:space="18" w:color="auto"/>
        </w:pBdr>
        <w:ind w:right="264"/>
        <w:jc w:val="center"/>
        <w:rPr>
          <w:sz w:val="22"/>
        </w:rPr>
      </w:pPr>
      <w:r>
        <w:rPr>
          <w:color w:val="0070C0"/>
          <w:sz w:val="22"/>
        </w:rPr>
        <w:t>The Trust is committed to ensuring that equality, diversity, and inclusion is considered in our decisions, actions and processes. The Trust and all trust staff have a responsibility to ensure that they adhere to the Trust principles of equality, diversity, and inclusion in all activities. In drawing up this policy all aspects of equality, diversity, and inclusion have been considered to ensure that it does not disproportionately impact any individuals who have a protected characteristic as defined by the Equality Act 2010</w:t>
      </w:r>
    </w:p>
    <w:p w:rsidR="008434DA" w:rsidRDefault="008434DA" w:rsidP="008434DA">
      <w:pPr>
        <w:spacing w:line="240" w:lineRule="auto"/>
        <w:rPr>
          <w:rFonts w:cs="Arial"/>
          <w:b/>
          <w:szCs w:val="24"/>
          <w:u w:val="single"/>
        </w:rPr>
      </w:pPr>
    </w:p>
    <w:p w:rsidR="007009D9" w:rsidRDefault="007009D9" w:rsidP="00FD29B7">
      <w:pPr>
        <w:spacing w:line="240" w:lineRule="auto"/>
        <w:jc w:val="both"/>
        <w:rPr>
          <w:rFonts w:eastAsia="Times New Roman" w:cs="Arial"/>
          <w:szCs w:val="24"/>
        </w:rPr>
      </w:pPr>
    </w:p>
    <w:p w:rsidR="00FD29B7" w:rsidRPr="00FD29B7" w:rsidRDefault="006F7CB3" w:rsidP="006C571C">
      <w:pPr>
        <w:pStyle w:val="Heading1"/>
        <w:pBdr>
          <w:top w:val="single" w:sz="4" w:space="1" w:color="auto"/>
          <w:left w:val="single" w:sz="4" w:space="4" w:color="auto"/>
          <w:bottom w:val="single" w:sz="4" w:space="1" w:color="auto"/>
          <w:right w:val="single" w:sz="4" w:space="4" w:color="auto"/>
        </w:pBdr>
      </w:pPr>
      <w:bookmarkStart w:id="1" w:name="_1.0_Introduction"/>
      <w:bookmarkEnd w:id="1"/>
      <w:r>
        <w:t>1</w:t>
      </w:r>
      <w:r w:rsidR="00C86DF8">
        <w:t>.0</w:t>
      </w:r>
      <w:r w:rsidR="006C571C" w:rsidRPr="00FD29B7">
        <w:tab/>
      </w:r>
      <w:bookmarkStart w:id="2" w:name="MAKING"/>
      <w:r w:rsidR="000B3A67" w:rsidRPr="000B3A67">
        <w:rPr>
          <w:rStyle w:val="Hyperlink"/>
          <w:color w:val="auto"/>
          <w:sz w:val="22"/>
          <w:szCs w:val="22"/>
          <w:u w:val="none"/>
        </w:rPr>
        <w:fldChar w:fldCharType="begin"/>
      </w:r>
      <w:r w:rsidR="000B3A67" w:rsidRPr="000B3A67">
        <w:rPr>
          <w:rStyle w:val="Hyperlink"/>
          <w:color w:val="auto"/>
          <w:sz w:val="22"/>
          <w:szCs w:val="22"/>
          <w:u w:val="none"/>
        </w:rPr>
        <w:instrText xml:space="preserve"> HYPERLINK  \l "MAKING" </w:instrText>
      </w:r>
      <w:r w:rsidR="000B3A67" w:rsidRPr="000B3A67">
        <w:rPr>
          <w:rStyle w:val="Hyperlink"/>
          <w:color w:val="auto"/>
          <w:sz w:val="22"/>
          <w:szCs w:val="22"/>
          <w:u w:val="none"/>
        </w:rPr>
        <w:fldChar w:fldCharType="separate"/>
      </w:r>
      <w:r w:rsidR="000B3A67" w:rsidRPr="000B3A67">
        <w:rPr>
          <w:rStyle w:val="Hyperlink"/>
          <w:color w:val="auto"/>
          <w:sz w:val="22"/>
          <w:szCs w:val="22"/>
          <w:u w:val="none"/>
        </w:rPr>
        <w:t>MAKING A COMPLAINT TO THE TRUST</w:t>
      </w:r>
      <w:r w:rsidR="000B3A67" w:rsidRPr="000B3A67">
        <w:rPr>
          <w:rStyle w:val="Hyperlink"/>
          <w:color w:val="auto"/>
          <w:sz w:val="22"/>
          <w:szCs w:val="22"/>
          <w:u w:val="none"/>
        </w:rPr>
        <w:fldChar w:fldCharType="end"/>
      </w:r>
    </w:p>
    <w:bookmarkEnd w:id="2"/>
    <w:p w:rsidR="007009D9" w:rsidRDefault="007009D9" w:rsidP="00B52B7C">
      <w:pPr>
        <w:pStyle w:val="Lydia2"/>
        <w:keepNext w:val="0"/>
        <w:numPr>
          <w:ilvl w:val="1"/>
          <w:numId w:val="4"/>
        </w:numPr>
        <w:tabs>
          <w:tab w:val="clear" w:pos="1286"/>
          <w:tab w:val="num" w:pos="1426"/>
        </w:tabs>
        <w:ind w:left="567"/>
      </w:pPr>
      <w:r>
        <w:t>People using EPUT services can raise concerns and complaints directly to The Trust in the following ways:</w:t>
      </w:r>
    </w:p>
    <w:p w:rsidR="007009D9" w:rsidRDefault="007009D9" w:rsidP="00B52B7C">
      <w:pPr>
        <w:pStyle w:val="Lydia2"/>
        <w:keepNext w:val="0"/>
        <w:numPr>
          <w:ilvl w:val="1"/>
          <w:numId w:val="8"/>
        </w:numPr>
        <w:tabs>
          <w:tab w:val="clear" w:pos="1286"/>
          <w:tab w:val="num" w:pos="1426"/>
        </w:tabs>
        <w:spacing w:before="0" w:line="276" w:lineRule="auto"/>
      </w:pPr>
      <w:r>
        <w:t>By raising it with a member of staff from the service the complaint is concerning, either by telephone, email or by speaking to a member of staff from the service in person.</w:t>
      </w:r>
    </w:p>
    <w:p w:rsidR="007009D9" w:rsidRDefault="007009D9" w:rsidP="00B52B7C">
      <w:pPr>
        <w:pStyle w:val="Lydia2"/>
        <w:keepNext w:val="0"/>
        <w:numPr>
          <w:ilvl w:val="1"/>
          <w:numId w:val="8"/>
        </w:numPr>
        <w:tabs>
          <w:tab w:val="clear" w:pos="1286"/>
          <w:tab w:val="num" w:pos="1426"/>
        </w:tabs>
        <w:spacing w:before="0" w:line="276" w:lineRule="auto"/>
      </w:pPr>
      <w:r>
        <w:t>By contacting the Patient Advice &amp; Liaison Service (PALS) either by email (</w:t>
      </w:r>
      <w:hyperlink r:id="rId9" w:history="1">
        <w:r w:rsidRPr="00CC52F9">
          <w:t>epunft.PALS@nhs.net</w:t>
        </w:r>
      </w:hyperlink>
      <w:r w:rsidRPr="00CC52F9">
        <w:t>) or by telephone (</w:t>
      </w:r>
      <w:r w:rsidRPr="00F23F4C">
        <w:t>0800 085 7935)</w:t>
      </w:r>
      <w:r>
        <w:t>.</w:t>
      </w:r>
    </w:p>
    <w:p w:rsidR="007009D9" w:rsidRDefault="007009D9" w:rsidP="00E1791C">
      <w:pPr>
        <w:pStyle w:val="Lydia2"/>
        <w:keepNext w:val="0"/>
        <w:numPr>
          <w:ilvl w:val="1"/>
          <w:numId w:val="8"/>
        </w:numPr>
        <w:tabs>
          <w:tab w:val="clear" w:pos="1286"/>
          <w:tab w:val="num" w:pos="1426"/>
        </w:tabs>
        <w:spacing w:before="0" w:line="276" w:lineRule="auto"/>
        <w:jc w:val="left"/>
      </w:pPr>
      <w:r>
        <w:t xml:space="preserve">By </w:t>
      </w:r>
      <w:r w:rsidRPr="00B80557">
        <w:t xml:space="preserve">contacting the Complaints Team </w:t>
      </w:r>
      <w:r>
        <w:t>either by email (</w:t>
      </w:r>
      <w:hyperlink r:id="rId10" w:history="1">
        <w:r w:rsidRPr="00F23F4C">
          <w:t>epunft.complaints@nhs.net</w:t>
        </w:r>
      </w:hyperlink>
      <w:r w:rsidRPr="00CC52F9">
        <w:t>) or by telephone (</w:t>
      </w:r>
      <w:r w:rsidRPr="00B80557">
        <w:t>01268 407817)</w:t>
      </w:r>
      <w:r>
        <w:t>.</w:t>
      </w:r>
    </w:p>
    <w:p w:rsidR="007009D9" w:rsidRDefault="007009D9" w:rsidP="00B52B7C">
      <w:pPr>
        <w:pStyle w:val="Lydia2"/>
        <w:keepNext w:val="0"/>
        <w:numPr>
          <w:ilvl w:val="1"/>
          <w:numId w:val="8"/>
        </w:numPr>
        <w:tabs>
          <w:tab w:val="clear" w:pos="1286"/>
          <w:tab w:val="num" w:pos="1426"/>
        </w:tabs>
        <w:spacing w:before="0" w:line="276" w:lineRule="auto"/>
      </w:pPr>
      <w:r>
        <w:t>By writing to EPUT’s</w:t>
      </w:r>
      <w:r w:rsidRPr="00B80557">
        <w:t xml:space="preserve"> Chief Executive: Mr Paul Scott, The Lodge, Lodge Approach, Runwell, Wickford, Essex, SS11 7XX.</w:t>
      </w:r>
    </w:p>
    <w:p w:rsidR="007009D9" w:rsidRPr="008F1A34" w:rsidRDefault="007009D9" w:rsidP="00B52B7C">
      <w:pPr>
        <w:pStyle w:val="Lydia2"/>
        <w:keepNext w:val="0"/>
        <w:numPr>
          <w:ilvl w:val="1"/>
          <w:numId w:val="8"/>
        </w:numPr>
        <w:tabs>
          <w:tab w:val="clear" w:pos="1286"/>
          <w:tab w:val="num" w:pos="1426"/>
        </w:tabs>
        <w:spacing w:before="0" w:line="276" w:lineRule="auto"/>
      </w:pPr>
      <w:r>
        <w:t xml:space="preserve">By completing the web form on the ‘Complaints &amp; Compliments’ page, accessible via the ‘Contact Us’ page of the EPUT website:  </w:t>
      </w:r>
      <w:r>
        <w:fldChar w:fldCharType="begin"/>
      </w:r>
      <w:r>
        <w:instrText>HYPERLINK "https://eput.nhs.uk/contact/complaints-compliments/"</w:instrText>
      </w:r>
      <w:r>
        <w:fldChar w:fldCharType="separate"/>
      </w:r>
      <w:r w:rsidRPr="008F1A34">
        <w:rPr>
          <w:color w:val="1F497D" w:themeColor="text2"/>
          <w:u w:val="single"/>
        </w:rPr>
        <w:t>Complaints &amp; Compliments | Essex Partnership University NHS Trust (eput.nhs.uk)</w:t>
      </w:r>
    </w:p>
    <w:p w:rsidR="007009D9" w:rsidRDefault="007009D9" w:rsidP="007009D9">
      <w:pPr>
        <w:pStyle w:val="Lydia2"/>
        <w:keepNext w:val="0"/>
        <w:numPr>
          <w:ilvl w:val="0"/>
          <w:numId w:val="0"/>
        </w:numPr>
        <w:spacing w:before="0" w:line="276" w:lineRule="auto"/>
        <w:ind w:left="709"/>
      </w:pPr>
      <w:r>
        <w:fldChar w:fldCharType="end"/>
      </w:r>
    </w:p>
    <w:p w:rsidR="00E1791C" w:rsidRDefault="00E1791C" w:rsidP="007009D9">
      <w:pPr>
        <w:pStyle w:val="Lydia2"/>
        <w:keepNext w:val="0"/>
        <w:numPr>
          <w:ilvl w:val="0"/>
          <w:numId w:val="0"/>
        </w:numPr>
        <w:spacing w:before="0" w:line="276" w:lineRule="auto"/>
        <w:ind w:left="709"/>
      </w:pPr>
    </w:p>
    <w:p w:rsidR="007009D9" w:rsidRDefault="007009D9" w:rsidP="00B52B7C">
      <w:pPr>
        <w:pStyle w:val="Lydia2"/>
        <w:keepNext w:val="0"/>
        <w:numPr>
          <w:ilvl w:val="1"/>
          <w:numId w:val="4"/>
        </w:numPr>
        <w:tabs>
          <w:tab w:val="clear" w:pos="1286"/>
          <w:tab w:val="num" w:pos="1426"/>
        </w:tabs>
        <w:ind w:left="567"/>
      </w:pPr>
      <w:r>
        <w:t xml:space="preserve">People who require assistance with raising a complaint can </w:t>
      </w:r>
      <w:r w:rsidRPr="00B80557">
        <w:t xml:space="preserve">contact an Independent Complaints Advocacy Service between 09.00 </w:t>
      </w:r>
      <w:r>
        <w:t>and</w:t>
      </w:r>
      <w:r w:rsidRPr="00B80557">
        <w:t xml:space="preserve"> 17.00</w:t>
      </w:r>
      <w:r>
        <w:t>:</w:t>
      </w:r>
    </w:p>
    <w:p w:rsidR="007009D9" w:rsidRDefault="007009D9" w:rsidP="00B52B7C">
      <w:pPr>
        <w:pStyle w:val="Lydia2"/>
        <w:keepNext w:val="0"/>
        <w:numPr>
          <w:ilvl w:val="0"/>
          <w:numId w:val="9"/>
        </w:numPr>
        <w:spacing w:before="0"/>
      </w:pPr>
      <w:r>
        <w:t>POhWER on 0300 4562370</w:t>
      </w:r>
    </w:p>
    <w:p w:rsidR="007009D9" w:rsidRDefault="007009D9" w:rsidP="00B52B7C">
      <w:pPr>
        <w:pStyle w:val="Lydia2"/>
        <w:keepNext w:val="0"/>
        <w:numPr>
          <w:ilvl w:val="0"/>
          <w:numId w:val="9"/>
        </w:numPr>
        <w:spacing w:before="0"/>
      </w:pPr>
      <w:r w:rsidRPr="00B80557">
        <w:t>Rethink on 0300 790 0559 </w:t>
      </w:r>
    </w:p>
    <w:p w:rsidR="007009D9" w:rsidRDefault="007009D9" w:rsidP="00B52B7C">
      <w:pPr>
        <w:pStyle w:val="Lydia2"/>
        <w:keepNext w:val="0"/>
        <w:numPr>
          <w:ilvl w:val="0"/>
          <w:numId w:val="9"/>
        </w:numPr>
        <w:spacing w:before="0"/>
      </w:pPr>
      <w:r>
        <w:t>Healthwatch on 01702 41632 (for Southend residents)</w:t>
      </w:r>
    </w:p>
    <w:p w:rsidR="007009D9" w:rsidRDefault="007009D9" w:rsidP="00B52B7C">
      <w:pPr>
        <w:pStyle w:val="Lydia2"/>
        <w:keepNext w:val="0"/>
        <w:numPr>
          <w:ilvl w:val="1"/>
          <w:numId w:val="4"/>
        </w:numPr>
        <w:tabs>
          <w:tab w:val="clear" w:pos="1286"/>
          <w:tab w:val="num" w:pos="1426"/>
        </w:tabs>
        <w:ind w:left="567"/>
      </w:pPr>
      <w:r w:rsidRPr="0073302E">
        <w:t xml:space="preserve">A complaint should be made as soon as possible after the action giving rise to it, to enable a full investigation whilst all the facts regarding the complaint are still readily available. </w:t>
      </w:r>
      <w:r>
        <w:t xml:space="preserve"> We therefore ask that you make a c</w:t>
      </w:r>
      <w:r w:rsidRPr="0073302E">
        <w:t>omplaint within 12 months of the event</w:t>
      </w:r>
      <w:r>
        <w:t xml:space="preserve">, or within </w:t>
      </w:r>
      <w:r w:rsidRPr="00F14790">
        <w:t>a year of when you became aware of the problem you are complaining about</w:t>
      </w:r>
      <w:r>
        <w:t>.</w:t>
      </w:r>
    </w:p>
    <w:p w:rsidR="007009D9" w:rsidRPr="0073302E" w:rsidRDefault="007009D9" w:rsidP="00B52B7C">
      <w:pPr>
        <w:pStyle w:val="Lydia2"/>
        <w:keepNext w:val="0"/>
        <w:numPr>
          <w:ilvl w:val="1"/>
          <w:numId w:val="4"/>
        </w:numPr>
        <w:tabs>
          <w:tab w:val="clear" w:pos="1286"/>
          <w:tab w:val="num" w:pos="1426"/>
        </w:tabs>
        <w:ind w:left="567"/>
      </w:pPr>
      <w:r>
        <w:t xml:space="preserve">It may not be possible for us to investigate complaints that are raised outside of this time limit, and if we find that we are unable to investigate a complaint because of the time elapsed, we will respond and explain this.  </w:t>
      </w:r>
    </w:p>
    <w:p w:rsidR="007009D9" w:rsidRDefault="007009D9" w:rsidP="00B52B7C">
      <w:pPr>
        <w:pStyle w:val="Lydia2"/>
        <w:keepNext w:val="0"/>
        <w:numPr>
          <w:ilvl w:val="1"/>
          <w:numId w:val="4"/>
        </w:numPr>
        <w:tabs>
          <w:tab w:val="clear" w:pos="1286"/>
          <w:tab w:val="num" w:pos="1426"/>
        </w:tabs>
        <w:ind w:left="567"/>
      </w:pPr>
      <w:r w:rsidRPr="0073302E">
        <w:t xml:space="preserve">The time limit </w:t>
      </w:r>
      <w:r w:rsidRPr="005A2BBA">
        <w:t>outlined in paragraph 1.3 will not be</w:t>
      </w:r>
      <w:r>
        <w:t xml:space="preserve"> applied arbitrarily.  Where </w:t>
      </w:r>
      <w:r w:rsidRPr="0073302E">
        <w:t xml:space="preserve">it is possible to investigate </w:t>
      </w:r>
      <w:r>
        <w:t>a</w:t>
      </w:r>
      <w:r w:rsidRPr="0073302E">
        <w:t xml:space="preserve"> complaint effectively and fairly</w:t>
      </w:r>
      <w:r>
        <w:t xml:space="preserve"> despite there being a delay in raising it, we will do so. We will also take into account </w:t>
      </w:r>
      <w:r w:rsidRPr="0073302E">
        <w:t>where it would be unreasonable in the circumstances of a particular case for the complaint to have been made earlier.</w:t>
      </w:r>
    </w:p>
    <w:p w:rsidR="007009D9" w:rsidRDefault="007009D9" w:rsidP="00B52B7C">
      <w:pPr>
        <w:pStyle w:val="Lydia2"/>
        <w:keepNext w:val="0"/>
        <w:numPr>
          <w:ilvl w:val="1"/>
          <w:numId w:val="4"/>
        </w:numPr>
        <w:tabs>
          <w:tab w:val="clear" w:pos="1286"/>
          <w:tab w:val="num" w:pos="1426"/>
        </w:tabs>
        <w:ind w:left="567"/>
      </w:pPr>
      <w:r>
        <w:lastRenderedPageBreak/>
        <w:t>I</w:t>
      </w:r>
      <w:r w:rsidRPr="0073302E">
        <w:t xml:space="preserve">n any case where the Trust has decided </w:t>
      </w:r>
      <w:r>
        <w:t xml:space="preserve">it is unable </w:t>
      </w:r>
      <w:r w:rsidRPr="0073302E">
        <w:t>investigate a complaint on the grounds that it was not made within the time limit, the complainant can request the Parliamentary and Health Service Ombudsman (PHSO) to consider it.</w:t>
      </w:r>
      <w:r>
        <w:t xml:space="preserve">  </w:t>
      </w:r>
    </w:p>
    <w:p w:rsidR="005A2BBA" w:rsidRDefault="005A2BBA" w:rsidP="005A2BBA">
      <w:pPr>
        <w:pStyle w:val="Lydia2"/>
        <w:keepNext w:val="0"/>
        <w:numPr>
          <w:ilvl w:val="0"/>
          <w:numId w:val="0"/>
        </w:numPr>
        <w:tabs>
          <w:tab w:val="clear" w:pos="1286"/>
          <w:tab w:val="num" w:pos="1440"/>
        </w:tabs>
        <w:ind w:left="1286" w:hanging="576"/>
      </w:pPr>
    </w:p>
    <w:p w:rsidR="00362418" w:rsidRDefault="00362418" w:rsidP="00362418">
      <w:pPr>
        <w:spacing w:line="240" w:lineRule="auto"/>
        <w:jc w:val="both"/>
        <w:rPr>
          <w:rFonts w:eastAsia="Times New Roman" w:cs="Arial"/>
          <w:szCs w:val="24"/>
        </w:rPr>
      </w:pPr>
    </w:p>
    <w:p w:rsidR="00362418" w:rsidRPr="000B3A67" w:rsidRDefault="00362418" w:rsidP="00362418">
      <w:pPr>
        <w:pStyle w:val="Heading1"/>
        <w:pBdr>
          <w:top w:val="single" w:sz="4" w:space="1" w:color="auto"/>
          <w:left w:val="single" w:sz="4" w:space="4" w:color="auto"/>
          <w:bottom w:val="single" w:sz="4" w:space="1" w:color="auto"/>
          <w:right w:val="single" w:sz="4" w:space="4" w:color="auto"/>
        </w:pBdr>
        <w:rPr>
          <w:rFonts w:ascii="Arial Bold" w:hAnsi="Arial Bold"/>
          <w:caps/>
        </w:rPr>
      </w:pPr>
      <w:r>
        <w:t>2</w:t>
      </w:r>
      <w:r w:rsidR="00C86DF8">
        <w:t>.0</w:t>
      </w:r>
      <w:r w:rsidRPr="00FD29B7">
        <w:tab/>
      </w:r>
      <w:bookmarkStart w:id="3" w:name="assurance"/>
      <w:r w:rsidR="00796115" w:rsidRPr="000B3A67">
        <w:rPr>
          <w:rFonts w:ascii="Arial Bold" w:hAnsi="Arial Bold"/>
          <w:caps/>
        </w:rPr>
        <w:t>Our Assurance</w:t>
      </w:r>
      <w:bookmarkEnd w:id="3"/>
    </w:p>
    <w:p w:rsidR="007009D9" w:rsidRPr="00362418" w:rsidRDefault="007009D9" w:rsidP="00362418">
      <w:pPr>
        <w:pStyle w:val="Lydia2"/>
        <w:keepNext w:val="0"/>
        <w:numPr>
          <w:ilvl w:val="0"/>
          <w:numId w:val="0"/>
        </w:numPr>
        <w:tabs>
          <w:tab w:val="clear" w:pos="1286"/>
        </w:tabs>
        <w:ind w:left="-3"/>
      </w:pPr>
      <w:r>
        <w:t>2.1</w:t>
      </w:r>
      <w:r>
        <w:tab/>
        <w:t xml:space="preserve">If you make a complaint about one of our services, we </w:t>
      </w:r>
      <w:r w:rsidRPr="00362418">
        <w:t>are committed to:</w:t>
      </w:r>
    </w:p>
    <w:p w:rsidR="007009D9" w:rsidRPr="001F504A" w:rsidRDefault="007009D9" w:rsidP="0016166C">
      <w:pPr>
        <w:numPr>
          <w:ilvl w:val="0"/>
          <w:numId w:val="5"/>
        </w:numPr>
        <w:shd w:val="clear" w:color="auto" w:fill="FFFFFF"/>
        <w:tabs>
          <w:tab w:val="clear" w:pos="720"/>
          <w:tab w:val="num" w:pos="1134"/>
        </w:tabs>
        <w:spacing w:before="100" w:beforeAutospacing="1" w:after="100" w:afterAutospacing="1" w:line="240" w:lineRule="auto"/>
        <w:ind w:left="1134" w:hanging="283"/>
        <w:rPr>
          <w:rFonts w:cs="Arial"/>
          <w:color w:val="231F20"/>
          <w:spacing w:val="-2"/>
          <w:szCs w:val="24"/>
          <w:lang w:eastAsia="en-GB"/>
        </w:rPr>
      </w:pPr>
      <w:r>
        <w:rPr>
          <w:rFonts w:cs="Arial"/>
          <w:color w:val="231F20"/>
          <w:spacing w:val="-2"/>
          <w:szCs w:val="24"/>
          <w:lang w:eastAsia="en-GB"/>
        </w:rPr>
        <w:t>Listening carefully</w:t>
      </w:r>
    </w:p>
    <w:p w:rsidR="007009D9" w:rsidRPr="001F504A" w:rsidRDefault="007009D9" w:rsidP="0016166C">
      <w:pPr>
        <w:numPr>
          <w:ilvl w:val="0"/>
          <w:numId w:val="5"/>
        </w:numPr>
        <w:shd w:val="clear" w:color="auto" w:fill="FFFFFF"/>
        <w:tabs>
          <w:tab w:val="clear" w:pos="720"/>
          <w:tab w:val="num" w:pos="1134"/>
        </w:tabs>
        <w:spacing w:before="100" w:beforeAutospacing="1" w:after="100" w:afterAutospacing="1" w:line="240" w:lineRule="auto"/>
        <w:ind w:left="1134" w:hanging="283"/>
        <w:rPr>
          <w:rFonts w:cs="Arial"/>
          <w:color w:val="231F20"/>
          <w:spacing w:val="-2"/>
          <w:szCs w:val="24"/>
          <w:lang w:eastAsia="en-GB"/>
        </w:rPr>
      </w:pPr>
      <w:r>
        <w:rPr>
          <w:rFonts w:cs="Arial"/>
          <w:color w:val="231F20"/>
          <w:spacing w:val="-2"/>
          <w:szCs w:val="24"/>
          <w:lang w:eastAsia="en-GB"/>
        </w:rPr>
        <w:t>Taking you seriously</w:t>
      </w:r>
    </w:p>
    <w:p w:rsidR="007009D9" w:rsidRDefault="007009D9" w:rsidP="0016166C">
      <w:pPr>
        <w:numPr>
          <w:ilvl w:val="0"/>
          <w:numId w:val="5"/>
        </w:numPr>
        <w:shd w:val="clear" w:color="auto" w:fill="FFFFFF"/>
        <w:tabs>
          <w:tab w:val="clear" w:pos="720"/>
          <w:tab w:val="num" w:pos="1134"/>
        </w:tabs>
        <w:spacing w:before="100" w:beforeAutospacing="1" w:after="100" w:afterAutospacing="1" w:line="240" w:lineRule="auto"/>
        <w:ind w:left="1134" w:hanging="283"/>
        <w:rPr>
          <w:rFonts w:cs="Arial"/>
          <w:color w:val="231F20"/>
          <w:spacing w:val="-2"/>
          <w:szCs w:val="24"/>
          <w:lang w:eastAsia="en-GB"/>
        </w:rPr>
      </w:pPr>
      <w:r>
        <w:rPr>
          <w:rFonts w:cs="Arial"/>
          <w:color w:val="231F20"/>
          <w:spacing w:val="-2"/>
          <w:szCs w:val="24"/>
          <w:lang w:eastAsia="en-GB"/>
        </w:rPr>
        <w:t>D</w:t>
      </w:r>
      <w:r w:rsidRPr="001F504A">
        <w:rPr>
          <w:rFonts w:cs="Arial"/>
          <w:color w:val="231F20"/>
          <w:spacing w:val="-2"/>
          <w:szCs w:val="24"/>
          <w:lang w:eastAsia="en-GB"/>
        </w:rPr>
        <w:t>o</w:t>
      </w:r>
      <w:r>
        <w:rPr>
          <w:rFonts w:cs="Arial"/>
          <w:color w:val="231F20"/>
          <w:spacing w:val="-2"/>
          <w:szCs w:val="24"/>
          <w:lang w:eastAsia="en-GB"/>
        </w:rPr>
        <w:t>ing</w:t>
      </w:r>
      <w:r w:rsidRPr="001F504A">
        <w:rPr>
          <w:rFonts w:cs="Arial"/>
          <w:color w:val="231F20"/>
          <w:spacing w:val="-2"/>
          <w:szCs w:val="24"/>
          <w:lang w:eastAsia="en-GB"/>
        </w:rPr>
        <w:t xml:space="preserve"> all we can to</w:t>
      </w:r>
      <w:r>
        <w:rPr>
          <w:rFonts w:cs="Arial"/>
          <w:color w:val="231F20"/>
          <w:spacing w:val="-2"/>
          <w:szCs w:val="24"/>
          <w:lang w:eastAsia="en-GB"/>
        </w:rPr>
        <w:t xml:space="preserve"> put matters right</w:t>
      </w:r>
    </w:p>
    <w:p w:rsidR="007009D9" w:rsidRDefault="007009D9" w:rsidP="0016166C">
      <w:pPr>
        <w:numPr>
          <w:ilvl w:val="0"/>
          <w:numId w:val="5"/>
        </w:numPr>
        <w:shd w:val="clear" w:color="auto" w:fill="FFFFFF"/>
        <w:tabs>
          <w:tab w:val="clear" w:pos="720"/>
          <w:tab w:val="num" w:pos="1134"/>
        </w:tabs>
        <w:spacing w:before="100" w:beforeAutospacing="1" w:after="100" w:afterAutospacing="1" w:line="240" w:lineRule="auto"/>
        <w:ind w:left="1134" w:hanging="283"/>
        <w:rPr>
          <w:rFonts w:cs="Arial"/>
          <w:color w:val="231F20"/>
          <w:spacing w:val="-2"/>
          <w:szCs w:val="24"/>
          <w:lang w:eastAsia="en-GB"/>
        </w:rPr>
      </w:pPr>
      <w:r>
        <w:rPr>
          <w:rFonts w:cs="Arial"/>
          <w:color w:val="231F20"/>
          <w:spacing w:val="-2"/>
          <w:szCs w:val="24"/>
          <w:lang w:eastAsia="en-GB"/>
        </w:rPr>
        <w:t>Taking accountability for any mistakes we have made</w:t>
      </w:r>
    </w:p>
    <w:p w:rsidR="007009D9" w:rsidRPr="001F504A" w:rsidRDefault="007009D9" w:rsidP="0016166C">
      <w:pPr>
        <w:numPr>
          <w:ilvl w:val="0"/>
          <w:numId w:val="5"/>
        </w:numPr>
        <w:shd w:val="clear" w:color="auto" w:fill="FFFFFF"/>
        <w:tabs>
          <w:tab w:val="clear" w:pos="720"/>
          <w:tab w:val="num" w:pos="1134"/>
        </w:tabs>
        <w:spacing w:before="100" w:beforeAutospacing="1" w:after="100" w:afterAutospacing="1" w:line="240" w:lineRule="auto"/>
        <w:ind w:left="1134" w:hanging="283"/>
        <w:rPr>
          <w:rFonts w:cs="Arial"/>
          <w:color w:val="231F20"/>
          <w:spacing w:val="-2"/>
          <w:szCs w:val="24"/>
          <w:lang w:eastAsia="en-GB"/>
        </w:rPr>
      </w:pPr>
      <w:r>
        <w:rPr>
          <w:rFonts w:cs="Arial"/>
          <w:color w:val="231F20"/>
          <w:spacing w:val="-2"/>
          <w:szCs w:val="24"/>
          <w:lang w:eastAsia="en-GB"/>
        </w:rPr>
        <w:t>Learning from what happened, and taking action to improve our services</w:t>
      </w:r>
    </w:p>
    <w:p w:rsidR="007009D9" w:rsidRDefault="007009D9" w:rsidP="007009D9">
      <w:pPr>
        <w:shd w:val="clear" w:color="auto" w:fill="FFFFFF"/>
        <w:spacing w:before="100" w:beforeAutospacing="1" w:after="100" w:afterAutospacing="1"/>
        <w:ind w:left="142"/>
        <w:rPr>
          <w:rFonts w:cs="Arial"/>
          <w:color w:val="231F20"/>
          <w:spacing w:val="-2"/>
          <w:szCs w:val="24"/>
          <w:lang w:eastAsia="en-GB"/>
        </w:rPr>
      </w:pPr>
      <w:r w:rsidRPr="001F504A">
        <w:rPr>
          <w:rFonts w:cs="Arial"/>
          <w:color w:val="231F20"/>
          <w:spacing w:val="-2"/>
          <w:szCs w:val="24"/>
          <w:lang w:eastAsia="en-GB"/>
        </w:rPr>
        <w:t>Your care will not be adversely affected by any comments or complaints you make – in fact, it is more likely to help things improve for everyone.</w:t>
      </w:r>
    </w:p>
    <w:p w:rsidR="00362418" w:rsidRDefault="00362418" w:rsidP="00362418">
      <w:pPr>
        <w:spacing w:line="240" w:lineRule="auto"/>
        <w:jc w:val="both"/>
        <w:rPr>
          <w:rFonts w:eastAsia="Times New Roman" w:cs="Arial"/>
          <w:szCs w:val="24"/>
        </w:rPr>
      </w:pPr>
    </w:p>
    <w:p w:rsidR="00362418" w:rsidRPr="00C86DF8" w:rsidRDefault="00C86DF8" w:rsidP="00C86DF8">
      <w:pPr>
        <w:pStyle w:val="Heading1"/>
        <w:pBdr>
          <w:top w:val="single" w:sz="4" w:space="1" w:color="auto"/>
          <w:left w:val="single" w:sz="4" w:space="4" w:color="auto"/>
          <w:bottom w:val="single" w:sz="4" w:space="1" w:color="auto"/>
          <w:right w:val="single" w:sz="4" w:space="4" w:color="auto"/>
        </w:pBdr>
      </w:pPr>
      <w:bookmarkStart w:id="4" w:name="informal"/>
      <w:r w:rsidRPr="00C86DF8">
        <w:lastRenderedPageBreak/>
        <w:t>3.0</w:t>
      </w:r>
      <w:r w:rsidRPr="00C86DF8">
        <w:tab/>
      </w:r>
      <w:r w:rsidR="00362418" w:rsidRPr="00C86DF8">
        <w:rPr>
          <w:rFonts w:ascii="Arial Bold" w:hAnsi="Arial Bold"/>
          <w:caps/>
        </w:rPr>
        <w:t xml:space="preserve">Complaints </w:t>
      </w:r>
      <w:r w:rsidRPr="00C86DF8">
        <w:rPr>
          <w:rFonts w:ascii="Arial Bold" w:hAnsi="Arial Bold"/>
          <w:caps/>
        </w:rPr>
        <w:t xml:space="preserve">RAISED WITH THE SERVICE </w:t>
      </w:r>
      <w:r w:rsidR="00362418" w:rsidRPr="00C86DF8">
        <w:rPr>
          <w:rFonts w:ascii="Arial Bold" w:hAnsi="Arial Bold"/>
          <w:caps/>
        </w:rPr>
        <w:t>(Informal Complaints)</w:t>
      </w:r>
    </w:p>
    <w:bookmarkEnd w:id="4"/>
    <w:p w:rsidR="007009D9" w:rsidRDefault="00DB63A8" w:rsidP="00DB63A8">
      <w:pPr>
        <w:pStyle w:val="Lydia2"/>
        <w:keepNext w:val="0"/>
        <w:numPr>
          <w:ilvl w:val="0"/>
          <w:numId w:val="0"/>
        </w:numPr>
        <w:tabs>
          <w:tab w:val="clear" w:pos="1286"/>
        </w:tabs>
        <w:ind w:left="714" w:hanging="720"/>
      </w:pPr>
      <w:r>
        <w:t>3.1</w:t>
      </w:r>
      <w:r>
        <w:tab/>
      </w:r>
      <w:r w:rsidR="007009D9">
        <w:t>Complaints and concerns can be raised directly to the service the complaint is about</w:t>
      </w:r>
      <w:r w:rsidR="00FB52F3">
        <w:t>,</w:t>
      </w:r>
      <w:r w:rsidR="007009D9">
        <w:t xml:space="preserve"> either by telephone, email or by speaking to a member of staff from the service in person.</w:t>
      </w:r>
    </w:p>
    <w:p w:rsidR="007009D9" w:rsidRPr="005A4854" w:rsidRDefault="00DB63A8" w:rsidP="00DB63A8">
      <w:pPr>
        <w:pStyle w:val="Lydia2"/>
        <w:keepNext w:val="0"/>
        <w:numPr>
          <w:ilvl w:val="0"/>
          <w:numId w:val="0"/>
        </w:numPr>
        <w:tabs>
          <w:tab w:val="clear" w:pos="1286"/>
        </w:tabs>
        <w:ind w:left="714" w:hanging="720"/>
      </w:pPr>
      <w:r>
        <w:t>3.2</w:t>
      </w:r>
      <w:r>
        <w:tab/>
      </w:r>
      <w:r w:rsidR="007009D9" w:rsidRPr="005A4854">
        <w:t xml:space="preserve">If the member of staff first contacted is unable to immediately resolve the concerns raised, they may need to refer to a more senior staff member within the service for assistance. </w:t>
      </w:r>
    </w:p>
    <w:p w:rsidR="007009D9" w:rsidRDefault="00DB63A8" w:rsidP="00DB63A8">
      <w:pPr>
        <w:pStyle w:val="Lydia2"/>
        <w:keepNext w:val="0"/>
        <w:numPr>
          <w:ilvl w:val="0"/>
          <w:numId w:val="0"/>
        </w:numPr>
        <w:tabs>
          <w:tab w:val="clear" w:pos="1286"/>
          <w:tab w:val="num" w:pos="1426"/>
        </w:tabs>
        <w:ind w:left="714" w:hanging="720"/>
      </w:pPr>
      <w:r>
        <w:t>3.3</w:t>
      </w:r>
      <w:r>
        <w:tab/>
      </w:r>
      <w:r w:rsidR="007009D9" w:rsidRPr="005A4854">
        <w:t>Wherever possible, we will attempt to re</w:t>
      </w:r>
      <w:r w:rsidR="007009D9">
        <w:t xml:space="preserve">solve matters locally, thus providing a </w:t>
      </w:r>
      <w:r w:rsidR="00E1791C">
        <w:t xml:space="preserve">prompt resolution. </w:t>
      </w:r>
      <w:r w:rsidR="007009D9" w:rsidRPr="005A4854">
        <w:t>This may be achieved with a conversa</w:t>
      </w:r>
      <w:r w:rsidR="00E1791C">
        <w:t xml:space="preserve">tion, or by an email exchange. </w:t>
      </w:r>
      <w:r w:rsidR="007009D9" w:rsidRPr="005A4854">
        <w:t>In some cases we may arrange a meeting for you with a senior person from within the service to discuss your concerns.</w:t>
      </w:r>
    </w:p>
    <w:p w:rsidR="007009D9" w:rsidRPr="005A4854" w:rsidRDefault="007009D9" w:rsidP="00E1791C">
      <w:pPr>
        <w:pStyle w:val="Lydia2"/>
        <w:keepNext w:val="0"/>
        <w:numPr>
          <w:ilvl w:val="0"/>
          <w:numId w:val="0"/>
        </w:numPr>
        <w:ind w:left="709" w:hanging="709"/>
      </w:pPr>
      <w:r>
        <w:t xml:space="preserve">3.4 </w:t>
      </w:r>
      <w:r>
        <w:tab/>
      </w:r>
      <w:r w:rsidRPr="005A4854">
        <w:t xml:space="preserve">The service </w:t>
      </w:r>
      <w:r>
        <w:t>will</w:t>
      </w:r>
      <w:r w:rsidRPr="005A4854">
        <w:t xml:space="preserve"> pass details of complaints that are resolved locally to the Complaints Team, so that the issues raised can be recorded on our complaints database (Datix), along with the outcome that was agreed</w:t>
      </w:r>
      <w:r>
        <w:t xml:space="preserve">, </w:t>
      </w:r>
      <w:r w:rsidRPr="005A4854">
        <w:t>actions</w:t>
      </w:r>
      <w:r>
        <w:t xml:space="preserve"> taken and </w:t>
      </w:r>
      <w:r w:rsidRPr="005A4854">
        <w:t>lessons identified.</w:t>
      </w:r>
    </w:p>
    <w:p w:rsidR="007009D9" w:rsidRDefault="007009D9" w:rsidP="00E1791C">
      <w:pPr>
        <w:pStyle w:val="Lydia2"/>
        <w:keepNext w:val="0"/>
        <w:numPr>
          <w:ilvl w:val="0"/>
          <w:numId w:val="0"/>
        </w:numPr>
        <w:ind w:left="709" w:hanging="709"/>
      </w:pPr>
      <w:r>
        <w:t>3.5</w:t>
      </w:r>
      <w:r>
        <w:tab/>
      </w:r>
      <w:r w:rsidRPr="005A4854">
        <w:t xml:space="preserve">If the service is unable to provide a satisfactory resolution to the concerns raised, they will refer </w:t>
      </w:r>
      <w:r>
        <w:t>the person to the PALS or Complaints Team for further assistance.</w:t>
      </w:r>
    </w:p>
    <w:p w:rsidR="00DB63A8" w:rsidRDefault="00DB63A8" w:rsidP="00DB63A8">
      <w:pPr>
        <w:spacing w:line="240" w:lineRule="auto"/>
        <w:jc w:val="both"/>
        <w:rPr>
          <w:rFonts w:eastAsia="Times New Roman" w:cs="Arial"/>
          <w:szCs w:val="24"/>
        </w:rPr>
      </w:pPr>
    </w:p>
    <w:p w:rsidR="00DB63A8" w:rsidRPr="00FD29B7" w:rsidRDefault="00DB63A8" w:rsidP="00DB63A8">
      <w:pPr>
        <w:pStyle w:val="Heading1"/>
        <w:pBdr>
          <w:top w:val="single" w:sz="4" w:space="1" w:color="auto"/>
          <w:left w:val="single" w:sz="4" w:space="4" w:color="auto"/>
          <w:bottom w:val="single" w:sz="4" w:space="1" w:color="auto"/>
          <w:right w:val="single" w:sz="4" w:space="4" w:color="auto"/>
        </w:pBdr>
      </w:pPr>
      <w:r>
        <w:lastRenderedPageBreak/>
        <w:t>4</w:t>
      </w:r>
      <w:r w:rsidR="00C86DF8">
        <w:t>.0</w:t>
      </w:r>
      <w:r w:rsidRPr="00FD29B7">
        <w:tab/>
      </w:r>
      <w:bookmarkStart w:id="5" w:name="PALS"/>
      <w:r w:rsidRPr="000B3A67">
        <w:rPr>
          <w:rFonts w:ascii="Arial Bold" w:hAnsi="Arial Bold"/>
          <w:caps/>
        </w:rPr>
        <w:t>Patient Advise and Liaison Service (PALS)</w:t>
      </w:r>
    </w:p>
    <w:bookmarkEnd w:id="5"/>
    <w:p w:rsidR="007009D9" w:rsidRPr="008520C6" w:rsidRDefault="00DB63A8" w:rsidP="00E1791C">
      <w:pPr>
        <w:pStyle w:val="Lydia2"/>
        <w:numPr>
          <w:ilvl w:val="0"/>
          <w:numId w:val="0"/>
        </w:numPr>
        <w:ind w:left="709" w:hanging="709"/>
      </w:pPr>
      <w:r>
        <w:t>4</w:t>
      </w:r>
      <w:r w:rsidR="007009D9">
        <w:t>.1</w:t>
      </w:r>
      <w:r w:rsidR="007009D9">
        <w:tab/>
        <w:t xml:space="preserve">PALS </w:t>
      </w:r>
      <w:r w:rsidR="007009D9" w:rsidRPr="008520C6">
        <w:t>can help sort out any concerns or queries you may have about the services the Trust provides, giving you information and support.</w:t>
      </w:r>
    </w:p>
    <w:p w:rsidR="007009D9" w:rsidRDefault="007009D9" w:rsidP="00E1791C">
      <w:pPr>
        <w:pStyle w:val="Lydia2"/>
        <w:numPr>
          <w:ilvl w:val="0"/>
          <w:numId w:val="0"/>
        </w:numPr>
        <w:ind w:left="709" w:hanging="709"/>
      </w:pPr>
      <w:r w:rsidRPr="008520C6">
        <w:t>4.2</w:t>
      </w:r>
      <w:r w:rsidRPr="008520C6">
        <w:tab/>
      </w:r>
      <w:r w:rsidRPr="005377A6">
        <w:t xml:space="preserve">PALS </w:t>
      </w:r>
      <w:r w:rsidRPr="008520C6">
        <w:t xml:space="preserve">is the recommended route if </w:t>
      </w:r>
      <w:r>
        <w:rPr>
          <w:color w:val="231F20"/>
          <w:spacing w:val="-2"/>
          <w:lang w:eastAsia="en-GB"/>
        </w:rPr>
        <w:t>the service concerned has been unable to resolve matters for you directly, and if either of</w:t>
      </w:r>
      <w:r>
        <w:t xml:space="preserve"> the </w:t>
      </w:r>
      <w:r w:rsidRPr="008520C6">
        <w:t>following applies</w:t>
      </w:r>
      <w:r>
        <w:t xml:space="preserve"> to your concerns</w:t>
      </w:r>
      <w:r w:rsidRPr="008520C6">
        <w:t>:</w:t>
      </w:r>
    </w:p>
    <w:p w:rsidR="007009D9" w:rsidRDefault="007009D9" w:rsidP="00E1791C">
      <w:pPr>
        <w:numPr>
          <w:ilvl w:val="0"/>
          <w:numId w:val="5"/>
        </w:numPr>
        <w:shd w:val="clear" w:color="auto" w:fill="FFFFFF"/>
        <w:tabs>
          <w:tab w:val="clear" w:pos="720"/>
          <w:tab w:val="num" w:pos="851"/>
        </w:tabs>
        <w:spacing w:before="100" w:beforeAutospacing="1" w:after="100" w:afterAutospacing="1" w:line="240" w:lineRule="auto"/>
        <w:ind w:left="1134" w:hanging="283"/>
        <w:rPr>
          <w:rFonts w:cs="Arial"/>
          <w:color w:val="231F20"/>
          <w:spacing w:val="-2"/>
          <w:szCs w:val="24"/>
          <w:lang w:eastAsia="en-GB"/>
        </w:rPr>
      </w:pPr>
      <w:r>
        <w:rPr>
          <w:rFonts w:cs="Arial"/>
          <w:color w:val="231F20"/>
          <w:spacing w:val="-2"/>
          <w:szCs w:val="24"/>
          <w:lang w:eastAsia="en-GB"/>
        </w:rPr>
        <w:t>The complaint relates to an ongoing/current issue, which requires immediate</w:t>
      </w:r>
      <w:r w:rsidR="00F4751E">
        <w:rPr>
          <w:rFonts w:cs="Arial"/>
          <w:color w:val="231F20"/>
          <w:spacing w:val="-2"/>
          <w:szCs w:val="24"/>
          <w:lang w:eastAsia="en-GB"/>
        </w:rPr>
        <w:t xml:space="preserve"> or</w:t>
      </w:r>
      <w:r>
        <w:rPr>
          <w:rFonts w:cs="Arial"/>
          <w:color w:val="231F20"/>
          <w:spacing w:val="-2"/>
          <w:szCs w:val="24"/>
          <w:lang w:eastAsia="en-GB"/>
        </w:rPr>
        <w:t xml:space="preserve"> urgent action.</w:t>
      </w:r>
    </w:p>
    <w:p w:rsidR="00796115" w:rsidRDefault="007009D9" w:rsidP="00E1791C">
      <w:pPr>
        <w:numPr>
          <w:ilvl w:val="0"/>
          <w:numId w:val="5"/>
        </w:numPr>
        <w:shd w:val="clear" w:color="auto" w:fill="FFFFFF"/>
        <w:tabs>
          <w:tab w:val="clear" w:pos="720"/>
          <w:tab w:val="num" w:pos="851"/>
        </w:tabs>
        <w:spacing w:before="100" w:beforeAutospacing="1" w:after="100" w:afterAutospacing="1" w:line="240" w:lineRule="auto"/>
        <w:ind w:left="1134" w:hanging="283"/>
        <w:rPr>
          <w:rFonts w:cs="Arial"/>
          <w:color w:val="231F20"/>
          <w:spacing w:val="-2"/>
          <w:szCs w:val="24"/>
          <w:lang w:eastAsia="en-GB"/>
        </w:rPr>
      </w:pPr>
      <w:r w:rsidRPr="00796115">
        <w:rPr>
          <w:rFonts w:cs="Arial"/>
          <w:color w:val="231F20"/>
          <w:spacing w:val="-2"/>
          <w:szCs w:val="24"/>
          <w:lang w:eastAsia="en-GB"/>
        </w:rPr>
        <w:t>You do not wish to make a formal complaint.</w:t>
      </w:r>
    </w:p>
    <w:p w:rsidR="00796115" w:rsidRDefault="007009D9" w:rsidP="00E1791C">
      <w:pPr>
        <w:shd w:val="clear" w:color="auto" w:fill="FFFFFF"/>
        <w:spacing w:before="100" w:beforeAutospacing="1" w:after="100" w:afterAutospacing="1" w:line="240" w:lineRule="auto"/>
        <w:ind w:left="709" w:hanging="709"/>
      </w:pPr>
      <w:r>
        <w:t>4.3</w:t>
      </w:r>
      <w:r>
        <w:tab/>
        <w:t>PALS staff will escalate your concerns to a senior member of staff within the service, and follow this up on your behalf to provide you with a response as quickly as possible.</w:t>
      </w:r>
    </w:p>
    <w:p w:rsidR="00796115" w:rsidRDefault="007009D9" w:rsidP="00E1791C">
      <w:pPr>
        <w:shd w:val="clear" w:color="auto" w:fill="FFFFFF"/>
        <w:spacing w:before="100" w:beforeAutospacing="1" w:after="100" w:afterAutospacing="1" w:line="240" w:lineRule="auto"/>
        <w:ind w:left="709" w:hanging="709"/>
      </w:pPr>
      <w:r>
        <w:t>4.4</w:t>
      </w:r>
      <w:r>
        <w:tab/>
        <w:t xml:space="preserve">If PALS are unable to </w:t>
      </w:r>
      <w:r w:rsidRPr="005A4854">
        <w:t>provide a satisfactory re</w:t>
      </w:r>
      <w:r>
        <w:t xml:space="preserve">solution to the concerns raised (e.g. because they are complex and require a more thorough investigation) </w:t>
      </w:r>
      <w:r w:rsidRPr="005A4854">
        <w:t xml:space="preserve">they </w:t>
      </w:r>
      <w:r>
        <w:t>may</w:t>
      </w:r>
      <w:r w:rsidRPr="005A4854">
        <w:t xml:space="preserve"> refer </w:t>
      </w:r>
      <w:r>
        <w:t>you to the Complaints Team for further assistance.</w:t>
      </w:r>
    </w:p>
    <w:p w:rsidR="007009D9" w:rsidRDefault="007009D9" w:rsidP="00E1791C">
      <w:pPr>
        <w:shd w:val="clear" w:color="auto" w:fill="FFFFFF"/>
        <w:spacing w:before="100" w:beforeAutospacing="1" w:after="100" w:afterAutospacing="1" w:line="240" w:lineRule="auto"/>
        <w:ind w:left="709" w:hanging="709"/>
      </w:pPr>
      <w:r>
        <w:t>4.5</w:t>
      </w:r>
      <w:r>
        <w:tab/>
        <w:t>For more information about the PALS</w:t>
      </w:r>
      <w:r w:rsidR="00E1791C">
        <w:t xml:space="preserve"> procedure please see Appendix 2</w:t>
      </w:r>
      <w:r>
        <w:t>.</w:t>
      </w:r>
    </w:p>
    <w:p w:rsidR="00F4751E" w:rsidRDefault="00F4751E" w:rsidP="00DB63A8">
      <w:pPr>
        <w:spacing w:line="240" w:lineRule="auto"/>
        <w:jc w:val="both"/>
        <w:rPr>
          <w:rFonts w:eastAsia="Times New Roman" w:cs="Arial"/>
          <w:szCs w:val="24"/>
        </w:rPr>
      </w:pPr>
    </w:p>
    <w:p w:rsidR="000B3A67" w:rsidRDefault="00DB63A8" w:rsidP="00DB63A8">
      <w:pPr>
        <w:pStyle w:val="Heading1"/>
        <w:pBdr>
          <w:top w:val="single" w:sz="4" w:space="1" w:color="auto"/>
          <w:left w:val="single" w:sz="4" w:space="4" w:color="auto"/>
          <w:bottom w:val="single" w:sz="4" w:space="1" w:color="auto"/>
          <w:right w:val="single" w:sz="4" w:space="4" w:color="auto"/>
        </w:pBdr>
        <w:rPr>
          <w:rFonts w:ascii="Arial Bold" w:hAnsi="Arial Bold"/>
          <w:caps/>
        </w:rPr>
      </w:pPr>
      <w:r>
        <w:lastRenderedPageBreak/>
        <w:t>5</w:t>
      </w:r>
      <w:r w:rsidR="00C86DF8">
        <w:t>.0</w:t>
      </w:r>
      <w:r w:rsidRPr="00FD29B7">
        <w:tab/>
      </w:r>
      <w:bookmarkStart w:id="6" w:name="Formal"/>
      <w:r w:rsidRPr="000B3A67">
        <w:rPr>
          <w:rFonts w:ascii="Arial Bold" w:hAnsi="Arial Bold"/>
          <w:caps/>
        </w:rPr>
        <w:t>C</w:t>
      </w:r>
      <w:r w:rsidR="000B3A67">
        <w:rPr>
          <w:rFonts w:ascii="Arial Bold" w:hAnsi="Arial Bold"/>
          <w:caps/>
        </w:rPr>
        <w:t>omplaints made to THE C</w:t>
      </w:r>
      <w:r w:rsidRPr="000B3A67">
        <w:rPr>
          <w:rFonts w:ascii="Arial Bold" w:hAnsi="Arial Bold"/>
          <w:caps/>
        </w:rPr>
        <w:t xml:space="preserve">omplaints Team </w:t>
      </w:r>
    </w:p>
    <w:p w:rsidR="00DB63A8" w:rsidRPr="000B3A67" w:rsidRDefault="000B3A67" w:rsidP="00DB63A8">
      <w:pPr>
        <w:pStyle w:val="Heading1"/>
        <w:pBdr>
          <w:top w:val="single" w:sz="4" w:space="1" w:color="auto"/>
          <w:left w:val="single" w:sz="4" w:space="4" w:color="auto"/>
          <w:bottom w:val="single" w:sz="4" w:space="1" w:color="auto"/>
          <w:right w:val="single" w:sz="4" w:space="4" w:color="auto"/>
        </w:pBdr>
        <w:rPr>
          <w:rFonts w:ascii="Arial Bold" w:hAnsi="Arial Bold"/>
          <w:caps/>
        </w:rPr>
      </w:pPr>
      <w:r>
        <w:rPr>
          <w:rFonts w:ascii="Arial Bold" w:hAnsi="Arial Bold"/>
          <w:caps/>
        </w:rPr>
        <w:tab/>
      </w:r>
      <w:r w:rsidR="00DB63A8" w:rsidRPr="000B3A67">
        <w:rPr>
          <w:rFonts w:ascii="Arial Bold" w:hAnsi="Arial Bold"/>
          <w:caps/>
        </w:rPr>
        <w:t>(Formal Complaints)</w:t>
      </w:r>
    </w:p>
    <w:bookmarkEnd w:id="6"/>
    <w:p w:rsidR="007009D9" w:rsidRPr="0026222A" w:rsidRDefault="007009D9" w:rsidP="0016166C">
      <w:pPr>
        <w:pStyle w:val="Lydia2"/>
        <w:numPr>
          <w:ilvl w:val="0"/>
          <w:numId w:val="0"/>
        </w:numPr>
        <w:ind w:left="709" w:hanging="709"/>
        <w:rPr>
          <w:b/>
          <w:iCs w:val="0"/>
        </w:rPr>
      </w:pPr>
      <w:r w:rsidRPr="0026222A">
        <w:t>5.1</w:t>
      </w:r>
      <w:r w:rsidRPr="0026222A">
        <w:tab/>
        <w:t>The Complaints Team is part of the Patient Experience directorate within EPUT.</w:t>
      </w:r>
      <w:r w:rsidRPr="0026222A">
        <w:rPr>
          <w:b/>
          <w:iCs w:val="0"/>
        </w:rPr>
        <w:t xml:space="preserve"> </w:t>
      </w:r>
    </w:p>
    <w:p w:rsidR="007009D9" w:rsidRDefault="007009D9" w:rsidP="0016166C">
      <w:pPr>
        <w:pStyle w:val="Lydia2"/>
        <w:numPr>
          <w:ilvl w:val="0"/>
          <w:numId w:val="0"/>
        </w:numPr>
        <w:ind w:left="709" w:hanging="709"/>
      </w:pPr>
      <w:r>
        <w:t>5.2</w:t>
      </w:r>
      <w:r>
        <w:tab/>
        <w:t>The Complaints Team is</w:t>
      </w:r>
      <w:r w:rsidRPr="008520C6">
        <w:t xml:space="preserve"> the recommended route if</w:t>
      </w:r>
      <w:r>
        <w:t>:</w:t>
      </w:r>
    </w:p>
    <w:p w:rsidR="007009D9" w:rsidRPr="00F4751E" w:rsidRDefault="007009D9" w:rsidP="0016166C">
      <w:pPr>
        <w:numPr>
          <w:ilvl w:val="0"/>
          <w:numId w:val="5"/>
        </w:numPr>
        <w:shd w:val="clear" w:color="auto" w:fill="FFFFFF"/>
        <w:tabs>
          <w:tab w:val="clear" w:pos="720"/>
        </w:tabs>
        <w:spacing w:before="100" w:beforeAutospacing="1" w:after="100" w:afterAutospacing="1" w:line="240" w:lineRule="auto"/>
        <w:ind w:left="1134" w:hanging="283"/>
        <w:rPr>
          <w:rFonts w:cs="Arial"/>
          <w:color w:val="231F20"/>
          <w:spacing w:val="-2"/>
          <w:szCs w:val="24"/>
          <w:lang w:eastAsia="en-GB"/>
        </w:rPr>
      </w:pPr>
      <w:r w:rsidRPr="00F4751E">
        <w:rPr>
          <w:rFonts w:cs="Arial"/>
          <w:color w:val="231F20"/>
          <w:spacing w:val="-2"/>
          <w:szCs w:val="24"/>
          <w:lang w:eastAsia="en-GB"/>
        </w:rPr>
        <w:t>Your concerns relate to a past event, which does not require immediate/ urgent action.</w:t>
      </w:r>
    </w:p>
    <w:p w:rsidR="007009D9" w:rsidRPr="00F4751E" w:rsidRDefault="007009D9" w:rsidP="0016166C">
      <w:pPr>
        <w:numPr>
          <w:ilvl w:val="0"/>
          <w:numId w:val="5"/>
        </w:numPr>
        <w:shd w:val="clear" w:color="auto" w:fill="FFFFFF"/>
        <w:tabs>
          <w:tab w:val="clear" w:pos="720"/>
        </w:tabs>
        <w:spacing w:before="100" w:beforeAutospacing="1" w:after="100" w:afterAutospacing="1" w:line="240" w:lineRule="auto"/>
        <w:ind w:left="1134" w:hanging="283"/>
        <w:rPr>
          <w:rFonts w:cs="Arial"/>
          <w:color w:val="231F20"/>
          <w:spacing w:val="-2"/>
          <w:szCs w:val="24"/>
          <w:lang w:eastAsia="en-GB"/>
        </w:rPr>
      </w:pPr>
      <w:r w:rsidRPr="00F4751E">
        <w:rPr>
          <w:rFonts w:cs="Arial"/>
          <w:color w:val="231F20"/>
          <w:spacing w:val="-2"/>
          <w:szCs w:val="24"/>
          <w:lang w:eastAsia="en-GB"/>
        </w:rPr>
        <w:t>The complaint is complex, and could not be satisfactorily resolved without a formal complaint investigation.</w:t>
      </w:r>
    </w:p>
    <w:p w:rsidR="007009D9" w:rsidRPr="00F4751E" w:rsidRDefault="007009D9" w:rsidP="0016166C">
      <w:pPr>
        <w:numPr>
          <w:ilvl w:val="0"/>
          <w:numId w:val="5"/>
        </w:numPr>
        <w:shd w:val="clear" w:color="auto" w:fill="FFFFFF"/>
        <w:tabs>
          <w:tab w:val="clear" w:pos="720"/>
        </w:tabs>
        <w:spacing w:before="100" w:beforeAutospacing="1" w:after="100" w:afterAutospacing="1" w:line="240" w:lineRule="auto"/>
        <w:ind w:left="1134" w:hanging="283"/>
        <w:rPr>
          <w:rFonts w:cs="Arial"/>
          <w:color w:val="231F20"/>
          <w:spacing w:val="-2"/>
          <w:szCs w:val="24"/>
          <w:lang w:eastAsia="en-GB"/>
        </w:rPr>
      </w:pPr>
      <w:r w:rsidRPr="00F4751E">
        <w:rPr>
          <w:rFonts w:cs="Arial"/>
          <w:color w:val="231F20"/>
          <w:spacing w:val="-2"/>
          <w:szCs w:val="24"/>
          <w:lang w:eastAsia="en-GB"/>
        </w:rPr>
        <w:t>You wish to make a formal complaint.</w:t>
      </w:r>
    </w:p>
    <w:p w:rsidR="007009D9" w:rsidRDefault="007009D9" w:rsidP="0016166C">
      <w:pPr>
        <w:pStyle w:val="Lydia2"/>
        <w:numPr>
          <w:ilvl w:val="0"/>
          <w:numId w:val="0"/>
        </w:numPr>
        <w:ind w:left="709" w:hanging="709"/>
      </w:pPr>
      <w:r>
        <w:t>5.3</w:t>
      </w:r>
      <w:r>
        <w:tab/>
        <w:t>Complaints are received into the complaints team by:</w:t>
      </w:r>
    </w:p>
    <w:p w:rsidR="007009D9" w:rsidRPr="00F4751E" w:rsidRDefault="007009D9" w:rsidP="0016166C">
      <w:pPr>
        <w:numPr>
          <w:ilvl w:val="0"/>
          <w:numId w:val="5"/>
        </w:numPr>
        <w:shd w:val="clear" w:color="auto" w:fill="FFFFFF"/>
        <w:tabs>
          <w:tab w:val="clear" w:pos="720"/>
        </w:tabs>
        <w:spacing w:before="100" w:beforeAutospacing="1" w:after="100" w:afterAutospacing="1" w:line="240" w:lineRule="auto"/>
        <w:ind w:left="1134" w:hanging="284"/>
        <w:rPr>
          <w:rFonts w:cs="Arial"/>
          <w:color w:val="231F20"/>
          <w:spacing w:val="-2"/>
          <w:szCs w:val="24"/>
          <w:lang w:eastAsia="en-GB"/>
        </w:rPr>
      </w:pPr>
      <w:r w:rsidRPr="00F4751E">
        <w:rPr>
          <w:rFonts w:cs="Arial"/>
          <w:color w:val="231F20"/>
          <w:spacing w:val="-2"/>
          <w:szCs w:val="24"/>
          <w:lang w:eastAsia="en-GB"/>
        </w:rPr>
        <w:t xml:space="preserve">Email: </w:t>
      </w:r>
      <w:hyperlink r:id="rId11" w:history="1">
        <w:r w:rsidRPr="00F4751E">
          <w:rPr>
            <w:rFonts w:cs="Arial"/>
            <w:color w:val="231F20"/>
            <w:spacing w:val="-2"/>
            <w:szCs w:val="24"/>
            <w:lang w:eastAsia="en-GB"/>
          </w:rPr>
          <w:t>(</w:t>
        </w:r>
      </w:hyperlink>
      <w:hyperlink r:id="rId12" w:history="1">
        <w:r w:rsidRPr="00F4751E">
          <w:rPr>
            <w:rFonts w:cs="Arial"/>
            <w:color w:val="231F20"/>
            <w:spacing w:val="-2"/>
            <w:szCs w:val="24"/>
            <w:lang w:eastAsia="en-GB"/>
          </w:rPr>
          <w:t>epunft.complaints@nhs.net</w:t>
        </w:r>
      </w:hyperlink>
    </w:p>
    <w:p w:rsidR="007009D9" w:rsidRPr="00F4751E" w:rsidRDefault="007009D9" w:rsidP="0016166C">
      <w:pPr>
        <w:numPr>
          <w:ilvl w:val="0"/>
          <w:numId w:val="5"/>
        </w:numPr>
        <w:shd w:val="clear" w:color="auto" w:fill="FFFFFF"/>
        <w:tabs>
          <w:tab w:val="clear" w:pos="720"/>
        </w:tabs>
        <w:spacing w:before="100" w:beforeAutospacing="1" w:after="100" w:afterAutospacing="1" w:line="240" w:lineRule="auto"/>
        <w:ind w:left="1134" w:hanging="284"/>
        <w:rPr>
          <w:rFonts w:cs="Arial"/>
          <w:color w:val="231F20"/>
          <w:spacing w:val="-2"/>
          <w:szCs w:val="24"/>
          <w:lang w:eastAsia="en-GB"/>
        </w:rPr>
      </w:pPr>
      <w:r w:rsidRPr="00F4751E">
        <w:rPr>
          <w:rFonts w:cs="Arial"/>
          <w:color w:val="231F20"/>
          <w:spacing w:val="-2"/>
          <w:szCs w:val="24"/>
          <w:lang w:eastAsia="en-GB"/>
        </w:rPr>
        <w:t>Telephone: 01268 407817</w:t>
      </w:r>
    </w:p>
    <w:p w:rsidR="007009D9" w:rsidRPr="00F4751E" w:rsidRDefault="007009D9" w:rsidP="0016166C">
      <w:pPr>
        <w:numPr>
          <w:ilvl w:val="0"/>
          <w:numId w:val="5"/>
        </w:numPr>
        <w:shd w:val="clear" w:color="auto" w:fill="FFFFFF"/>
        <w:tabs>
          <w:tab w:val="clear" w:pos="720"/>
        </w:tabs>
        <w:spacing w:before="100" w:beforeAutospacing="1" w:after="100" w:afterAutospacing="1" w:line="240" w:lineRule="auto"/>
        <w:ind w:left="1134" w:hanging="284"/>
        <w:rPr>
          <w:rFonts w:cs="Arial"/>
          <w:color w:val="231F20"/>
          <w:spacing w:val="-2"/>
          <w:szCs w:val="24"/>
          <w:lang w:eastAsia="en-GB"/>
        </w:rPr>
      </w:pPr>
      <w:r w:rsidRPr="00F4751E">
        <w:rPr>
          <w:rFonts w:cs="Arial"/>
          <w:color w:val="231F20"/>
          <w:spacing w:val="-2"/>
          <w:szCs w:val="24"/>
          <w:lang w:eastAsia="en-GB"/>
        </w:rPr>
        <w:t xml:space="preserve">Letter (Complaints Team, </w:t>
      </w:r>
      <w:r w:rsidR="00067F3D">
        <w:rPr>
          <w:rFonts w:cs="Arial"/>
          <w:color w:val="231F20"/>
          <w:spacing w:val="-2"/>
          <w:szCs w:val="24"/>
          <w:lang w:eastAsia="en-GB"/>
        </w:rPr>
        <w:t xml:space="preserve">Essex Partnership University NHS Trust, </w:t>
      </w:r>
      <w:r w:rsidRPr="00F4751E">
        <w:rPr>
          <w:rFonts w:cs="Arial"/>
          <w:color w:val="231F20"/>
          <w:spacing w:val="-2"/>
          <w:szCs w:val="24"/>
          <w:lang w:eastAsia="en-GB"/>
        </w:rPr>
        <w:t>The Lodge, Lodge Approach, Runwell, Wickford, Essex, SS11 7XX )</w:t>
      </w:r>
    </w:p>
    <w:p w:rsidR="007009D9" w:rsidRPr="00F4751E" w:rsidRDefault="007009D9" w:rsidP="0016166C">
      <w:pPr>
        <w:numPr>
          <w:ilvl w:val="0"/>
          <w:numId w:val="5"/>
        </w:numPr>
        <w:shd w:val="clear" w:color="auto" w:fill="FFFFFF"/>
        <w:tabs>
          <w:tab w:val="clear" w:pos="720"/>
        </w:tabs>
        <w:spacing w:before="100" w:beforeAutospacing="1" w:after="100" w:afterAutospacing="1" w:line="240" w:lineRule="auto"/>
        <w:ind w:left="1134" w:hanging="284"/>
        <w:rPr>
          <w:rFonts w:cs="Arial"/>
          <w:color w:val="231F20"/>
          <w:spacing w:val="-2"/>
          <w:szCs w:val="24"/>
          <w:lang w:eastAsia="en-GB"/>
        </w:rPr>
      </w:pPr>
      <w:r w:rsidRPr="00F4751E">
        <w:rPr>
          <w:rFonts w:cs="Arial"/>
          <w:color w:val="231F20"/>
          <w:spacing w:val="-2"/>
          <w:szCs w:val="24"/>
          <w:lang w:eastAsia="en-GB"/>
        </w:rPr>
        <w:t xml:space="preserve">Website submission:  </w:t>
      </w:r>
      <w:r w:rsidRPr="00F4751E">
        <w:rPr>
          <w:rFonts w:cs="Arial"/>
          <w:color w:val="231F20"/>
          <w:spacing w:val="-2"/>
          <w:szCs w:val="24"/>
          <w:lang w:eastAsia="en-GB"/>
        </w:rPr>
        <w:fldChar w:fldCharType="begin"/>
      </w:r>
      <w:r w:rsidRPr="00F4751E">
        <w:rPr>
          <w:rFonts w:cs="Arial"/>
          <w:color w:val="231F20"/>
          <w:spacing w:val="-2"/>
          <w:szCs w:val="24"/>
          <w:lang w:eastAsia="en-GB"/>
        </w:rPr>
        <w:instrText>HYPERLINK "https://eput.nhs.uk/contact/complaints-compliments/"</w:instrText>
      </w:r>
      <w:r w:rsidRPr="00F4751E">
        <w:rPr>
          <w:rFonts w:cs="Arial"/>
          <w:color w:val="231F20"/>
          <w:spacing w:val="-2"/>
          <w:szCs w:val="24"/>
          <w:lang w:eastAsia="en-GB"/>
        </w:rPr>
        <w:fldChar w:fldCharType="separate"/>
      </w:r>
      <w:r w:rsidRPr="00F4751E">
        <w:rPr>
          <w:rFonts w:cs="Arial"/>
          <w:color w:val="231F20"/>
          <w:spacing w:val="-2"/>
          <w:szCs w:val="24"/>
          <w:lang w:eastAsia="en-GB"/>
        </w:rPr>
        <w:t>Complaints &amp; Compliments | Essex Partnership University NHS Trust (eput.nhs.uk)</w:t>
      </w:r>
    </w:p>
    <w:p w:rsidR="007009D9" w:rsidRPr="00F4751E" w:rsidRDefault="007009D9" w:rsidP="0016166C">
      <w:pPr>
        <w:numPr>
          <w:ilvl w:val="0"/>
          <w:numId w:val="5"/>
        </w:numPr>
        <w:shd w:val="clear" w:color="auto" w:fill="FFFFFF"/>
        <w:tabs>
          <w:tab w:val="clear" w:pos="720"/>
        </w:tabs>
        <w:spacing w:before="100" w:beforeAutospacing="1" w:after="100" w:afterAutospacing="1" w:line="240" w:lineRule="auto"/>
        <w:ind w:left="1134" w:hanging="284"/>
        <w:rPr>
          <w:rFonts w:cs="Arial"/>
          <w:color w:val="231F20"/>
          <w:spacing w:val="-2"/>
          <w:szCs w:val="24"/>
          <w:lang w:eastAsia="en-GB"/>
        </w:rPr>
      </w:pPr>
      <w:r w:rsidRPr="00F4751E">
        <w:rPr>
          <w:rFonts w:cs="Arial"/>
          <w:color w:val="231F20"/>
          <w:spacing w:val="-2"/>
          <w:szCs w:val="24"/>
          <w:lang w:eastAsia="en-GB"/>
        </w:rPr>
        <w:fldChar w:fldCharType="end"/>
      </w:r>
      <w:r w:rsidRPr="00F4751E">
        <w:rPr>
          <w:rFonts w:cs="Arial"/>
          <w:color w:val="231F20"/>
          <w:spacing w:val="-2"/>
          <w:szCs w:val="24"/>
          <w:lang w:eastAsia="en-GB"/>
        </w:rPr>
        <w:t>By referral from PALS or another EPUT service, with the consent of the complainant.</w:t>
      </w:r>
    </w:p>
    <w:p w:rsidR="007009D9" w:rsidRPr="00F4751E" w:rsidRDefault="007009D9" w:rsidP="0016166C">
      <w:pPr>
        <w:numPr>
          <w:ilvl w:val="0"/>
          <w:numId w:val="5"/>
        </w:numPr>
        <w:shd w:val="clear" w:color="auto" w:fill="FFFFFF"/>
        <w:tabs>
          <w:tab w:val="clear" w:pos="720"/>
        </w:tabs>
        <w:spacing w:before="100" w:beforeAutospacing="1" w:after="100" w:afterAutospacing="1" w:line="240" w:lineRule="auto"/>
        <w:ind w:left="1134" w:hanging="284"/>
        <w:rPr>
          <w:rFonts w:cs="Arial"/>
          <w:color w:val="231F20"/>
          <w:spacing w:val="-2"/>
          <w:szCs w:val="24"/>
          <w:lang w:eastAsia="en-GB"/>
        </w:rPr>
      </w:pPr>
      <w:r w:rsidRPr="00F4751E">
        <w:rPr>
          <w:rFonts w:cs="Arial"/>
          <w:color w:val="231F20"/>
          <w:spacing w:val="-2"/>
          <w:szCs w:val="24"/>
          <w:lang w:eastAsia="en-GB"/>
        </w:rPr>
        <w:lastRenderedPageBreak/>
        <w:t>Via an external source (e.g. where a person has raised a complaint about our service to their MP, the CQC, NHS England etc. and it is forwarded to EPUT)</w:t>
      </w:r>
    </w:p>
    <w:p w:rsidR="007009D9" w:rsidRPr="00A360CD" w:rsidRDefault="007009D9" w:rsidP="0016166C">
      <w:pPr>
        <w:pStyle w:val="Lydia2"/>
        <w:keepNext w:val="0"/>
        <w:numPr>
          <w:ilvl w:val="0"/>
          <w:numId w:val="0"/>
        </w:numPr>
        <w:ind w:left="709" w:hanging="709"/>
      </w:pPr>
      <w:r>
        <w:t>5.4</w:t>
      </w:r>
      <w:r>
        <w:tab/>
        <w:t xml:space="preserve">Complaints received directly to the Complaints Team are logged as Formal Complaints (please see exceptions to this listed below under point 5.5).  The details are recorded </w:t>
      </w:r>
      <w:r w:rsidRPr="00C56D80">
        <w:t>on our Complaints Database (Datix)</w:t>
      </w:r>
      <w:r>
        <w:t xml:space="preserve">, and the complaint record is kept separately from a patient’s </w:t>
      </w:r>
      <w:r w:rsidRPr="00A360CD">
        <w:t xml:space="preserve">medical records. </w:t>
      </w:r>
    </w:p>
    <w:p w:rsidR="007009D9" w:rsidRPr="00A360CD" w:rsidRDefault="007009D9" w:rsidP="0016166C">
      <w:pPr>
        <w:pStyle w:val="Lydia2"/>
        <w:keepNext w:val="0"/>
        <w:numPr>
          <w:ilvl w:val="0"/>
          <w:numId w:val="0"/>
        </w:numPr>
        <w:ind w:left="709" w:hanging="709"/>
      </w:pPr>
      <w:r>
        <w:t>5.5</w:t>
      </w:r>
      <w:r w:rsidRPr="00A360CD">
        <w:tab/>
        <w:t xml:space="preserve">Complaints </w:t>
      </w:r>
      <w:r>
        <w:t>will</w:t>
      </w:r>
      <w:r w:rsidRPr="00A360CD">
        <w:t xml:space="preserve"> not </w:t>
      </w:r>
      <w:r>
        <w:t xml:space="preserve">be </w:t>
      </w:r>
      <w:r w:rsidRPr="00A360CD">
        <w:t>logged as Formal Complaints if they are:</w:t>
      </w:r>
    </w:p>
    <w:p w:rsidR="007009D9" w:rsidRPr="00A360CD" w:rsidRDefault="007009D9" w:rsidP="0016166C">
      <w:pPr>
        <w:pStyle w:val="Lydia2"/>
        <w:keepNext w:val="0"/>
        <w:numPr>
          <w:ilvl w:val="0"/>
          <w:numId w:val="7"/>
        </w:numPr>
        <w:tabs>
          <w:tab w:val="clear" w:pos="1286"/>
          <w:tab w:val="num" w:pos="1134"/>
        </w:tabs>
        <w:spacing w:before="0"/>
        <w:ind w:left="1134" w:hanging="283"/>
      </w:pPr>
      <w:r w:rsidRPr="00A360CD">
        <w:t xml:space="preserve">Directed elsewhere for resolution </w:t>
      </w:r>
      <w:r>
        <w:t>(</w:t>
      </w:r>
      <w:r w:rsidRPr="00A360CD">
        <w:t>with the consent of the complainant</w:t>
      </w:r>
      <w:r>
        <w:t>)</w:t>
      </w:r>
      <w:r w:rsidRPr="00A360CD">
        <w:t xml:space="preserve"> e.g. to PALS, to a</w:t>
      </w:r>
      <w:r>
        <w:t xml:space="preserve"> different NHS</w:t>
      </w:r>
      <w:r w:rsidRPr="00A360CD">
        <w:t xml:space="preserve"> Trust or </w:t>
      </w:r>
      <w:r>
        <w:t xml:space="preserve">an </w:t>
      </w:r>
      <w:r w:rsidRPr="00A360CD">
        <w:t xml:space="preserve">external organisation.  </w:t>
      </w:r>
    </w:p>
    <w:p w:rsidR="007009D9" w:rsidRPr="00A360CD" w:rsidRDefault="007009D9" w:rsidP="0016166C">
      <w:pPr>
        <w:pStyle w:val="Lydia2"/>
        <w:keepNext w:val="0"/>
        <w:numPr>
          <w:ilvl w:val="0"/>
          <w:numId w:val="7"/>
        </w:numPr>
        <w:tabs>
          <w:tab w:val="clear" w:pos="1286"/>
          <w:tab w:val="num" w:pos="1134"/>
        </w:tabs>
        <w:spacing w:before="0"/>
        <w:ind w:left="1134" w:hanging="283"/>
      </w:pPr>
      <w:r w:rsidRPr="00A360CD">
        <w:t>Not in scope of the NHS Complaints Procedure (see section 7 of the Complaints Policy)</w:t>
      </w:r>
    </w:p>
    <w:p w:rsidR="007009D9" w:rsidRPr="00A360CD" w:rsidRDefault="007009D9" w:rsidP="0016166C">
      <w:pPr>
        <w:pStyle w:val="Lydia2"/>
        <w:keepNext w:val="0"/>
        <w:numPr>
          <w:ilvl w:val="0"/>
          <w:numId w:val="7"/>
        </w:numPr>
        <w:tabs>
          <w:tab w:val="clear" w:pos="1286"/>
          <w:tab w:val="num" w:pos="1134"/>
        </w:tabs>
        <w:spacing w:before="0"/>
        <w:ind w:left="1134" w:hanging="283"/>
      </w:pPr>
      <w:r w:rsidRPr="00A360CD">
        <w:t xml:space="preserve">Not accepted for investigation by the Trust for another reason e.g. on the grounds that it was not made within </w:t>
      </w:r>
      <w:r>
        <w:t>the time limits (see section 1.3</w:t>
      </w:r>
      <w:r w:rsidRPr="00A360CD">
        <w:t xml:space="preserve"> </w:t>
      </w:r>
      <w:r>
        <w:t>above</w:t>
      </w:r>
      <w:r w:rsidRPr="00A360CD">
        <w:t xml:space="preserve">), or because </w:t>
      </w:r>
      <w:r>
        <w:t xml:space="preserve">the complaint </w:t>
      </w:r>
      <w:r w:rsidRPr="00A360CD">
        <w:t>is conside</w:t>
      </w:r>
      <w:r w:rsidR="00DC1240">
        <w:t>red unreasonable (see Appendix 3</w:t>
      </w:r>
      <w:r w:rsidR="00F96EFA">
        <w:t xml:space="preserve"> of the Complaints Procedure</w:t>
      </w:r>
      <w:r w:rsidRPr="00A360CD">
        <w:t>).</w:t>
      </w:r>
    </w:p>
    <w:p w:rsidR="007009D9" w:rsidRPr="00C56D80" w:rsidRDefault="007009D9" w:rsidP="0016166C">
      <w:pPr>
        <w:pStyle w:val="Lydia2"/>
        <w:keepNext w:val="0"/>
        <w:numPr>
          <w:ilvl w:val="0"/>
          <w:numId w:val="0"/>
        </w:numPr>
        <w:tabs>
          <w:tab w:val="clear" w:pos="1286"/>
          <w:tab w:val="num" w:pos="709"/>
        </w:tabs>
        <w:ind w:left="709" w:hanging="709"/>
      </w:pPr>
      <w:r>
        <w:t>5.6</w:t>
      </w:r>
      <w:r>
        <w:tab/>
      </w:r>
      <w:r w:rsidRPr="00C56D80">
        <w:t xml:space="preserve">We acknowledge </w:t>
      </w:r>
      <w:r>
        <w:t>Formal Complaints</w:t>
      </w:r>
      <w:r w:rsidRPr="00C56D80">
        <w:t xml:space="preserve"> within three working days</w:t>
      </w:r>
      <w:r>
        <w:t xml:space="preserve"> of receipt.</w:t>
      </w:r>
    </w:p>
    <w:p w:rsidR="007009D9" w:rsidRPr="00C56D80" w:rsidRDefault="007009D9" w:rsidP="0016166C">
      <w:pPr>
        <w:pStyle w:val="Lydia2"/>
        <w:keepNext w:val="0"/>
        <w:numPr>
          <w:ilvl w:val="0"/>
          <w:numId w:val="0"/>
        </w:numPr>
        <w:tabs>
          <w:tab w:val="clear" w:pos="1286"/>
          <w:tab w:val="num" w:pos="709"/>
        </w:tabs>
        <w:ind w:left="709" w:hanging="709"/>
      </w:pPr>
      <w:r>
        <w:t>5.7</w:t>
      </w:r>
      <w:r>
        <w:tab/>
        <w:t xml:space="preserve">Complaints are </w:t>
      </w:r>
      <w:r w:rsidRPr="00C56D80">
        <w:t>allocated to a Complaints Liaison Officer (CLO) within the Complaints Team</w:t>
      </w:r>
      <w:r>
        <w:t>, who will</w:t>
      </w:r>
      <w:r w:rsidRPr="009742F3">
        <w:t xml:space="preserve"> </w:t>
      </w:r>
      <w:r>
        <w:t>provide you with a single point of contact and keep you informed and updated throughout the process.</w:t>
      </w:r>
    </w:p>
    <w:p w:rsidR="007009D9" w:rsidRPr="00C56D80" w:rsidRDefault="007009D9" w:rsidP="0016166C">
      <w:pPr>
        <w:pStyle w:val="Lydia2"/>
        <w:keepNext w:val="0"/>
        <w:numPr>
          <w:ilvl w:val="0"/>
          <w:numId w:val="0"/>
        </w:numPr>
        <w:tabs>
          <w:tab w:val="clear" w:pos="1286"/>
          <w:tab w:val="num" w:pos="709"/>
        </w:tabs>
        <w:ind w:left="709" w:hanging="709"/>
      </w:pPr>
      <w:r>
        <w:lastRenderedPageBreak/>
        <w:t>5.8</w:t>
      </w:r>
      <w:r>
        <w:tab/>
      </w:r>
      <w:r w:rsidRPr="00C56D80">
        <w:t>The Complaints Liaison Officer</w:t>
      </w:r>
      <w:r>
        <w:t xml:space="preserve"> will attempt to contact you directly to discuss your concerns, so that they can:</w:t>
      </w:r>
    </w:p>
    <w:p w:rsidR="007009D9" w:rsidRPr="001571BF" w:rsidRDefault="007009D9" w:rsidP="0016166C">
      <w:pPr>
        <w:pStyle w:val="Lydia2"/>
        <w:keepNext w:val="0"/>
        <w:numPr>
          <w:ilvl w:val="0"/>
          <w:numId w:val="7"/>
        </w:numPr>
        <w:tabs>
          <w:tab w:val="clear" w:pos="1286"/>
          <w:tab w:val="num" w:pos="1134"/>
        </w:tabs>
        <w:spacing w:before="0"/>
        <w:ind w:left="1134" w:hanging="283"/>
      </w:pPr>
      <w:r w:rsidRPr="001571BF">
        <w:t xml:space="preserve">Clarify their understanding of the issues and the outcome you are looking for.  </w:t>
      </w:r>
    </w:p>
    <w:p w:rsidR="007009D9" w:rsidRPr="001571BF" w:rsidRDefault="007009D9" w:rsidP="0016166C">
      <w:pPr>
        <w:pStyle w:val="Lydia2"/>
        <w:keepNext w:val="0"/>
        <w:numPr>
          <w:ilvl w:val="0"/>
          <w:numId w:val="7"/>
        </w:numPr>
        <w:tabs>
          <w:tab w:val="clear" w:pos="1286"/>
          <w:tab w:val="num" w:pos="1134"/>
        </w:tabs>
        <w:spacing w:before="0"/>
        <w:ind w:left="1134" w:hanging="283"/>
      </w:pPr>
      <w:r w:rsidRPr="001571BF">
        <w:t>Discuss the different options for resolution and agree with you how to proceed.</w:t>
      </w:r>
    </w:p>
    <w:p w:rsidR="007009D9" w:rsidRPr="001571BF" w:rsidRDefault="007009D9" w:rsidP="0016166C">
      <w:pPr>
        <w:pStyle w:val="Lydia2"/>
        <w:keepNext w:val="0"/>
        <w:numPr>
          <w:ilvl w:val="0"/>
          <w:numId w:val="7"/>
        </w:numPr>
        <w:tabs>
          <w:tab w:val="clear" w:pos="1286"/>
          <w:tab w:val="num" w:pos="1134"/>
        </w:tabs>
        <w:spacing w:before="0"/>
        <w:ind w:left="1134" w:hanging="283"/>
      </w:pPr>
      <w:r>
        <w:t xml:space="preserve">Provide an </w:t>
      </w:r>
      <w:r w:rsidRPr="001571BF">
        <w:t>anticipate</w:t>
      </w:r>
      <w:r>
        <w:t>d timescale for the investigation and response to your complaint</w:t>
      </w:r>
      <w:r w:rsidRPr="001571BF">
        <w:t>.</w:t>
      </w:r>
    </w:p>
    <w:p w:rsidR="007009D9" w:rsidRPr="001571BF" w:rsidRDefault="00F96EFA" w:rsidP="0016166C">
      <w:pPr>
        <w:pStyle w:val="Lydia2"/>
        <w:keepNext w:val="0"/>
        <w:numPr>
          <w:ilvl w:val="0"/>
          <w:numId w:val="0"/>
        </w:numPr>
        <w:tabs>
          <w:tab w:val="clear" w:pos="1286"/>
          <w:tab w:val="num" w:pos="709"/>
        </w:tabs>
        <w:ind w:left="709" w:hanging="709"/>
      </w:pPr>
      <w:r>
        <w:t>5.9</w:t>
      </w:r>
      <w:r>
        <w:tab/>
      </w:r>
      <w:r w:rsidR="007009D9" w:rsidRPr="00C56D80">
        <w:t>The Complaints Liaison Officer</w:t>
      </w:r>
      <w:r w:rsidR="007009D9">
        <w:t xml:space="preserve"> will write to you after this discussion </w:t>
      </w:r>
      <w:r w:rsidR="007009D9" w:rsidRPr="009038E0">
        <w:t xml:space="preserve">to </w:t>
      </w:r>
      <w:r w:rsidR="007009D9" w:rsidRPr="001571BF">
        <w:t xml:space="preserve">confirm what was agreed and to </w:t>
      </w:r>
      <w:r w:rsidR="007009D9" w:rsidRPr="009038E0">
        <w:t>summarise their understanding o</w:t>
      </w:r>
      <w:r w:rsidR="007009D9" w:rsidRPr="001571BF">
        <w:t xml:space="preserve">f </w:t>
      </w:r>
      <w:r w:rsidR="007009D9" w:rsidRPr="009038E0">
        <w:t xml:space="preserve">your </w:t>
      </w:r>
      <w:r w:rsidR="007009D9" w:rsidRPr="001571BF">
        <w:t xml:space="preserve">concerns.  This will give you the opportunity to let us know if there is anything you feel we have missed, misunderstood or you would like to change.  </w:t>
      </w:r>
    </w:p>
    <w:p w:rsidR="007009D9" w:rsidRDefault="007009D9" w:rsidP="0016166C">
      <w:pPr>
        <w:pStyle w:val="Lydia2"/>
        <w:keepNext w:val="0"/>
        <w:numPr>
          <w:ilvl w:val="0"/>
          <w:numId w:val="0"/>
        </w:numPr>
        <w:tabs>
          <w:tab w:val="clear" w:pos="1286"/>
          <w:tab w:val="num" w:pos="709"/>
        </w:tabs>
        <w:ind w:left="709" w:hanging="709"/>
      </w:pPr>
      <w:r>
        <w:t>5.</w:t>
      </w:r>
      <w:r w:rsidR="00F96EFA">
        <w:t>10</w:t>
      </w:r>
      <w:r w:rsidRPr="00EC1DDF">
        <w:tab/>
        <w:t xml:space="preserve">If the Complaints Liaison Officer </w:t>
      </w:r>
      <w:r w:rsidR="00F96EFA">
        <w:t>is</w:t>
      </w:r>
      <w:r w:rsidRPr="00EC1DDF">
        <w:t xml:space="preserve"> unable to contact you by telephone, they will write to you to introduce themselves, to </w:t>
      </w:r>
      <w:r w:rsidRPr="009038E0">
        <w:t>summarise their understanding o</w:t>
      </w:r>
      <w:r w:rsidRPr="00EC1DDF">
        <w:t xml:space="preserve">f </w:t>
      </w:r>
      <w:r w:rsidRPr="009038E0">
        <w:t xml:space="preserve">your </w:t>
      </w:r>
      <w:r w:rsidRPr="00EC1DDF">
        <w:t>concerns and to explain the next steps.</w:t>
      </w:r>
    </w:p>
    <w:p w:rsidR="007009D9" w:rsidRDefault="007009D9" w:rsidP="0016166C">
      <w:pPr>
        <w:pStyle w:val="Lydia2"/>
        <w:keepNext w:val="0"/>
        <w:numPr>
          <w:ilvl w:val="0"/>
          <w:numId w:val="0"/>
        </w:numPr>
        <w:tabs>
          <w:tab w:val="clear" w:pos="1286"/>
          <w:tab w:val="num" w:pos="709"/>
        </w:tabs>
        <w:ind w:left="709" w:hanging="709"/>
      </w:pPr>
      <w:r>
        <w:t>5.1</w:t>
      </w:r>
      <w:r w:rsidR="00F96EFA">
        <w:t>1</w:t>
      </w:r>
      <w:r>
        <w:t xml:space="preserve"> </w:t>
      </w:r>
      <w:r>
        <w:tab/>
        <w:t>If you wish to raise additional issues for investigation at any point whilst your complaint is under investigation, these will be added to the original complaint if they relate to the same period of care or are broadly connected to the original complaint.  If they relate to a separate period of care and are not connected to the existing complaint, they may be logged as a separate complaint.</w:t>
      </w:r>
    </w:p>
    <w:p w:rsidR="007009D9" w:rsidRPr="00EC1DDF" w:rsidRDefault="007009D9" w:rsidP="0016166C">
      <w:pPr>
        <w:pStyle w:val="Lydia2"/>
        <w:keepNext w:val="0"/>
        <w:numPr>
          <w:ilvl w:val="0"/>
          <w:numId w:val="0"/>
        </w:numPr>
        <w:tabs>
          <w:tab w:val="clear" w:pos="1286"/>
          <w:tab w:val="num" w:pos="709"/>
        </w:tabs>
        <w:ind w:left="709" w:hanging="709"/>
      </w:pPr>
      <w:r>
        <w:t>5.1</w:t>
      </w:r>
      <w:r w:rsidR="00F96EFA">
        <w:t>2</w:t>
      </w:r>
      <w:r>
        <w:tab/>
        <w:t>If additional issues are added to the original complaint, the CLO will let you know how this will impact the response timescale.</w:t>
      </w:r>
    </w:p>
    <w:p w:rsidR="007009D9" w:rsidRPr="00EC1DDF" w:rsidRDefault="007009D9" w:rsidP="0016166C">
      <w:pPr>
        <w:pStyle w:val="Lydia2"/>
        <w:keepNext w:val="0"/>
        <w:numPr>
          <w:ilvl w:val="0"/>
          <w:numId w:val="0"/>
        </w:numPr>
        <w:tabs>
          <w:tab w:val="clear" w:pos="1286"/>
          <w:tab w:val="num" w:pos="709"/>
        </w:tabs>
        <w:ind w:left="709" w:hanging="709"/>
      </w:pPr>
      <w:r w:rsidRPr="00EC1DDF">
        <w:lastRenderedPageBreak/>
        <w:t>5.</w:t>
      </w:r>
      <w:r>
        <w:t>1</w:t>
      </w:r>
      <w:r w:rsidR="00F96EFA">
        <w:t>3</w:t>
      </w:r>
      <w:r w:rsidRPr="00EC1DDF">
        <w:t xml:space="preserve"> </w:t>
      </w:r>
      <w:r w:rsidRPr="00EC1DDF">
        <w:tab/>
        <w:t xml:space="preserve">With your agreement, the CLO may be able to facilitate an informal resolution of </w:t>
      </w:r>
      <w:r w:rsidR="0016166C">
        <w:t>your complaint by the service.</w:t>
      </w:r>
      <w:r w:rsidRPr="00EC1DDF">
        <w:t xml:space="preserve"> They could arrange</w:t>
      </w:r>
      <w:r w:rsidRPr="00E05FE0">
        <w:t xml:space="preserve"> for you to speak</w:t>
      </w:r>
      <w:r w:rsidRPr="00EC1DDF">
        <w:t xml:space="preserve"> or meet</w:t>
      </w:r>
      <w:r w:rsidRPr="00E05FE0">
        <w:t xml:space="preserve"> with somebody senior </w:t>
      </w:r>
      <w:r w:rsidRPr="00EC1DDF">
        <w:t>with</w:t>
      </w:r>
      <w:r w:rsidRPr="00E05FE0">
        <w:t>in the service</w:t>
      </w:r>
      <w:r w:rsidRPr="00EC1DDF">
        <w:t>, or a</w:t>
      </w:r>
      <w:r w:rsidRPr="00E05FE0">
        <w:t>rrang</w:t>
      </w:r>
      <w:r w:rsidRPr="00EC1DDF">
        <w:t xml:space="preserve">e </w:t>
      </w:r>
      <w:r w:rsidRPr="00E05FE0">
        <w:t xml:space="preserve">a resolution meeting </w:t>
      </w:r>
      <w:r w:rsidRPr="00EC1DDF">
        <w:t>with the service that they could attend with you.  This might be a preferable option if:</w:t>
      </w:r>
    </w:p>
    <w:p w:rsidR="007009D9" w:rsidRPr="009C2395" w:rsidRDefault="007009D9" w:rsidP="0016166C">
      <w:pPr>
        <w:pStyle w:val="Lydia2"/>
        <w:keepNext w:val="0"/>
        <w:numPr>
          <w:ilvl w:val="0"/>
          <w:numId w:val="7"/>
        </w:numPr>
        <w:tabs>
          <w:tab w:val="clear" w:pos="1286"/>
          <w:tab w:val="num" w:pos="1134"/>
        </w:tabs>
        <w:spacing w:before="0"/>
        <w:ind w:left="1134" w:hanging="284"/>
      </w:pPr>
      <w:r w:rsidRPr="009C2395">
        <w:t>The complaint relates to an ongoing/current issue, which requires immediate/ urgent action.</w:t>
      </w:r>
    </w:p>
    <w:p w:rsidR="007009D9" w:rsidRPr="009C2395" w:rsidRDefault="007009D9" w:rsidP="0016166C">
      <w:pPr>
        <w:pStyle w:val="Lydia2"/>
        <w:keepNext w:val="0"/>
        <w:numPr>
          <w:ilvl w:val="0"/>
          <w:numId w:val="7"/>
        </w:numPr>
        <w:tabs>
          <w:tab w:val="clear" w:pos="1286"/>
          <w:tab w:val="num" w:pos="1134"/>
        </w:tabs>
        <w:spacing w:before="0"/>
        <w:ind w:left="1134" w:hanging="284"/>
      </w:pPr>
      <w:r w:rsidRPr="009C2395">
        <w:t>The complaint is not complex, and could be resolved without carrying out a formal complaint investigation.</w:t>
      </w:r>
    </w:p>
    <w:p w:rsidR="007009D9" w:rsidRPr="009C2395" w:rsidRDefault="007009D9" w:rsidP="0016166C">
      <w:pPr>
        <w:pStyle w:val="Lydia2"/>
        <w:keepNext w:val="0"/>
        <w:numPr>
          <w:ilvl w:val="0"/>
          <w:numId w:val="7"/>
        </w:numPr>
        <w:tabs>
          <w:tab w:val="clear" w:pos="1286"/>
          <w:tab w:val="num" w:pos="1134"/>
        </w:tabs>
        <w:spacing w:before="0"/>
        <w:ind w:left="1134" w:hanging="284"/>
      </w:pPr>
      <w:r w:rsidRPr="009C2395">
        <w:t>You do not wish to make a formal complaint.</w:t>
      </w:r>
    </w:p>
    <w:p w:rsidR="007009D9" w:rsidRDefault="007009D9" w:rsidP="0016166C">
      <w:pPr>
        <w:pStyle w:val="Lydia2"/>
        <w:keepNext w:val="0"/>
        <w:numPr>
          <w:ilvl w:val="0"/>
          <w:numId w:val="0"/>
        </w:numPr>
        <w:ind w:left="709" w:hanging="709"/>
      </w:pPr>
      <w:r w:rsidRPr="00EC1DDF">
        <w:t>5</w:t>
      </w:r>
      <w:r>
        <w:t>.1</w:t>
      </w:r>
      <w:r w:rsidR="00F96EFA">
        <w:t>4</w:t>
      </w:r>
      <w:r w:rsidRPr="00EC1DDF">
        <w:tab/>
        <w:t>Alternatively, the CLO will c</w:t>
      </w:r>
      <w:r w:rsidR="00F96EFA">
        <w:t>onduct a formal c</w:t>
      </w:r>
      <w:r w:rsidRPr="00EC1DDF">
        <w:t xml:space="preserve">omplaint investigation, liaising with the </w:t>
      </w:r>
      <w:r w:rsidR="00F96EFA">
        <w:t xml:space="preserve">complainant and the </w:t>
      </w:r>
      <w:r w:rsidRPr="00EC1DDF">
        <w:t xml:space="preserve">service.  When they have completed their investigation, the CLO will prepare a </w:t>
      </w:r>
      <w:r w:rsidR="00F96EFA">
        <w:t>f</w:t>
      </w:r>
      <w:r w:rsidRPr="00EC1DDF">
        <w:t xml:space="preserve">ormal </w:t>
      </w:r>
      <w:r w:rsidR="00F96EFA">
        <w:t>r</w:t>
      </w:r>
      <w:r w:rsidRPr="00EC1DDF">
        <w:t xml:space="preserve">esponse </w:t>
      </w:r>
      <w:r w:rsidR="00F96EFA">
        <w:t>l</w:t>
      </w:r>
      <w:r w:rsidRPr="00EC1DDF">
        <w:t xml:space="preserve">etter for approval at an appropriate </w:t>
      </w:r>
      <w:r w:rsidR="00F96EFA">
        <w:t>s</w:t>
      </w:r>
      <w:r w:rsidRPr="00EC1DDF">
        <w:t xml:space="preserve">enior </w:t>
      </w:r>
      <w:r w:rsidR="00F96EFA">
        <w:t>l</w:t>
      </w:r>
      <w:r w:rsidRPr="00EC1DDF">
        <w:t>evel.</w:t>
      </w:r>
    </w:p>
    <w:p w:rsidR="0016166C" w:rsidRDefault="0016166C" w:rsidP="007009D9">
      <w:pPr>
        <w:pStyle w:val="Lydia2"/>
        <w:keepNext w:val="0"/>
        <w:numPr>
          <w:ilvl w:val="0"/>
          <w:numId w:val="0"/>
        </w:numPr>
        <w:ind w:left="862" w:hanging="720"/>
      </w:pPr>
    </w:p>
    <w:p w:rsidR="00F96EFA" w:rsidRPr="000B3A67" w:rsidRDefault="00F96EFA" w:rsidP="00F96EFA">
      <w:pPr>
        <w:pStyle w:val="Heading1"/>
        <w:pBdr>
          <w:top w:val="single" w:sz="4" w:space="1" w:color="auto"/>
          <w:left w:val="single" w:sz="4" w:space="4" w:color="auto"/>
          <w:bottom w:val="single" w:sz="4" w:space="1" w:color="auto"/>
          <w:right w:val="single" w:sz="4" w:space="4" w:color="auto"/>
        </w:pBdr>
        <w:rPr>
          <w:rFonts w:ascii="Arial Bold" w:hAnsi="Arial Bold"/>
          <w:caps/>
        </w:rPr>
      </w:pPr>
      <w:r>
        <w:t>6</w:t>
      </w:r>
      <w:r w:rsidR="00C86DF8">
        <w:t>.0</w:t>
      </w:r>
      <w:r w:rsidRPr="00FD29B7">
        <w:tab/>
      </w:r>
      <w:r w:rsidRPr="000B3A67">
        <w:rPr>
          <w:rFonts w:ascii="Arial Bold" w:hAnsi="Arial Bold"/>
          <w:caps/>
        </w:rPr>
        <w:t>Formal Response Letter (FRL)</w:t>
      </w:r>
    </w:p>
    <w:p w:rsidR="007009D9" w:rsidRDefault="007009D9" w:rsidP="0016166C">
      <w:pPr>
        <w:pStyle w:val="Lydia2"/>
        <w:keepNext w:val="0"/>
        <w:numPr>
          <w:ilvl w:val="0"/>
          <w:numId w:val="0"/>
        </w:numPr>
        <w:ind w:left="709" w:hanging="720"/>
      </w:pPr>
      <w:r>
        <w:t>6.1</w:t>
      </w:r>
      <w:r>
        <w:tab/>
        <w:t>Following a formal complaint investigation, you will be sent a Formal Response Letter (FRL) that will address the issues raised, as agreed and confirmed by the Complaints Liaison Officer (as described in point 5.8).</w:t>
      </w:r>
    </w:p>
    <w:p w:rsidR="007009D9" w:rsidRDefault="007009D9" w:rsidP="0016166C">
      <w:pPr>
        <w:pStyle w:val="Lydia2"/>
        <w:keepNext w:val="0"/>
        <w:numPr>
          <w:ilvl w:val="0"/>
          <w:numId w:val="0"/>
        </w:numPr>
        <w:ind w:left="709" w:hanging="720"/>
      </w:pPr>
      <w:r>
        <w:lastRenderedPageBreak/>
        <w:t>6.2</w:t>
      </w:r>
      <w:r>
        <w:tab/>
        <w:t>The FRL will be approved and signed by an appropriate senior person within The Trust; this person will be either the C</w:t>
      </w:r>
      <w:r w:rsidR="00CB0548">
        <w:t xml:space="preserve">hief </w:t>
      </w:r>
      <w:r>
        <w:t>E</w:t>
      </w:r>
      <w:r w:rsidR="00CB0548">
        <w:t xml:space="preserve">xecutive </w:t>
      </w:r>
      <w:r>
        <w:t xml:space="preserve">or someone who has been authorised by the Chief Executive to act on their behalf in respect of </w:t>
      </w:r>
      <w:r w:rsidRPr="0037269B">
        <w:t>the responsibility for ensuring compliance with the arrangements made under the</w:t>
      </w:r>
      <w:r>
        <w:t xml:space="preserve"> Local Authority Social Services and NHS E</w:t>
      </w:r>
      <w:r w:rsidR="00CB0548">
        <w:t xml:space="preserve">ngland Complaints Policy (2009). </w:t>
      </w:r>
    </w:p>
    <w:p w:rsidR="007009D9" w:rsidRDefault="007009D9" w:rsidP="0016166C">
      <w:pPr>
        <w:pStyle w:val="Lydia2"/>
        <w:keepNext w:val="0"/>
        <w:numPr>
          <w:ilvl w:val="0"/>
          <w:numId w:val="0"/>
        </w:numPr>
        <w:ind w:left="709" w:hanging="720"/>
      </w:pPr>
      <w:r>
        <w:t>6.3</w:t>
      </w:r>
      <w:r>
        <w:tab/>
        <w:t xml:space="preserve">In the FRL we will explain how the complaint has been considered, and explain the results of the investigation.  Where we have found failings in our service we will explain what happened, take accountability and set out what action we have taken to put matters right.  </w:t>
      </w:r>
    </w:p>
    <w:p w:rsidR="007009D9" w:rsidRDefault="007009D9" w:rsidP="0016166C">
      <w:pPr>
        <w:shd w:val="clear" w:color="auto" w:fill="FFFFFF"/>
        <w:spacing w:before="100" w:beforeAutospacing="1" w:after="100" w:afterAutospacing="1"/>
        <w:ind w:left="709" w:hanging="720"/>
      </w:pPr>
      <w:r>
        <w:t>6.4</w:t>
      </w:r>
      <w:r>
        <w:tab/>
        <w:t>In the FRL we will detail any lessons</w:t>
      </w:r>
      <w:r w:rsidR="00CB0548">
        <w:t xml:space="preserve"> identified</w:t>
      </w:r>
      <w:r>
        <w:t xml:space="preserve"> and improvement actions that were </w:t>
      </w:r>
      <w:r w:rsidR="00CB0548">
        <w:t>taken</w:t>
      </w:r>
      <w:r>
        <w:t xml:space="preserve"> as a result</w:t>
      </w:r>
      <w:r w:rsidR="0016166C">
        <w:t xml:space="preserve"> of the complaint investigation</w:t>
      </w:r>
      <w:r>
        <w:t xml:space="preserve"> (see section 18 of the Complaints Policy for more detail).</w:t>
      </w:r>
    </w:p>
    <w:p w:rsidR="007009D9" w:rsidRDefault="007009D9" w:rsidP="0016166C">
      <w:pPr>
        <w:pStyle w:val="Lydia2"/>
        <w:keepNext w:val="0"/>
        <w:numPr>
          <w:ilvl w:val="0"/>
          <w:numId w:val="0"/>
        </w:numPr>
        <w:ind w:left="709" w:hanging="720"/>
      </w:pPr>
      <w:r>
        <w:t>6.5</w:t>
      </w:r>
      <w:r w:rsidRPr="00FD29B7">
        <w:tab/>
      </w:r>
      <w:r>
        <w:t xml:space="preserve">In the FRL we will </w:t>
      </w:r>
      <w:r w:rsidRPr="00FD29B7">
        <w:t>notify the complainant of their ri</w:t>
      </w:r>
      <w:r w:rsidR="00CB0548">
        <w:t>ght to refer the complaint for an independent r</w:t>
      </w:r>
      <w:r w:rsidRPr="00FD29B7">
        <w:t xml:space="preserve">eview by the </w:t>
      </w:r>
      <w:r>
        <w:t xml:space="preserve">Parliamentary and Health Service </w:t>
      </w:r>
      <w:r w:rsidRPr="00FD29B7">
        <w:t>Ombudsman</w:t>
      </w:r>
      <w:r>
        <w:t xml:space="preserve"> (PHSO).</w:t>
      </w:r>
    </w:p>
    <w:p w:rsidR="007009D9" w:rsidRDefault="007009D9" w:rsidP="0016166C">
      <w:pPr>
        <w:pStyle w:val="Lydia2"/>
        <w:keepNext w:val="0"/>
        <w:numPr>
          <w:ilvl w:val="0"/>
          <w:numId w:val="0"/>
        </w:numPr>
        <w:spacing w:after="0"/>
        <w:ind w:left="709" w:hanging="720"/>
      </w:pPr>
      <w:r>
        <w:t>6.6</w:t>
      </w:r>
      <w:r>
        <w:tab/>
        <w:t>The date the FRL is sent will be recorded on the Datix complaint record, and the case will be closed.</w:t>
      </w:r>
    </w:p>
    <w:p w:rsidR="00CB0548" w:rsidRDefault="00CB0548" w:rsidP="00CB0548">
      <w:pPr>
        <w:shd w:val="clear" w:color="auto" w:fill="FFFFFF"/>
        <w:spacing w:after="100" w:afterAutospacing="1"/>
        <w:rPr>
          <w:rFonts w:cs="Arial"/>
          <w:bCs/>
          <w:iCs/>
          <w:szCs w:val="24"/>
        </w:rPr>
      </w:pPr>
    </w:p>
    <w:p w:rsidR="000B3A67" w:rsidRDefault="00CB0548" w:rsidP="008461A8">
      <w:pPr>
        <w:pStyle w:val="Heading1"/>
        <w:pBdr>
          <w:top w:val="single" w:sz="4" w:space="1" w:color="auto"/>
          <w:left w:val="single" w:sz="4" w:space="4" w:color="auto"/>
          <w:bottom w:val="single" w:sz="4" w:space="1" w:color="auto"/>
          <w:right w:val="single" w:sz="4" w:space="4" w:color="auto"/>
        </w:pBdr>
        <w:rPr>
          <w:rStyle w:val="Hyperlink"/>
          <w:rFonts w:ascii="Arial Bold" w:hAnsi="Arial Bold"/>
          <w:caps/>
          <w:color w:val="auto"/>
          <w:u w:val="none"/>
        </w:rPr>
      </w:pPr>
      <w:r>
        <w:lastRenderedPageBreak/>
        <w:t>7</w:t>
      </w:r>
      <w:bookmarkStart w:id="7" w:name="next"/>
      <w:r w:rsidR="00C86DF8">
        <w:t>.0</w:t>
      </w:r>
      <w:r w:rsidRPr="008461A8">
        <w:tab/>
      </w:r>
      <w:bookmarkStart w:id="8" w:name="FRL"/>
      <w:r w:rsidR="008461A8" w:rsidRPr="000B3A67">
        <w:fldChar w:fldCharType="begin"/>
      </w:r>
      <w:r w:rsidR="008461A8" w:rsidRPr="000B3A67">
        <w:rPr>
          <w:rFonts w:ascii="Arial Bold" w:hAnsi="Arial Bold"/>
          <w:caps/>
        </w:rPr>
        <w:instrText xml:space="preserve"> HYPERLINK \l "_7.0__" </w:instrText>
      </w:r>
      <w:r w:rsidR="008461A8" w:rsidRPr="000B3A67">
        <w:fldChar w:fldCharType="separate"/>
      </w:r>
      <w:r w:rsidR="008461A8" w:rsidRPr="000B3A67">
        <w:rPr>
          <w:rStyle w:val="Hyperlink"/>
          <w:rFonts w:ascii="Arial Bold" w:hAnsi="Arial Bold"/>
          <w:caps/>
          <w:color w:val="auto"/>
          <w:u w:val="none"/>
        </w:rPr>
        <w:t xml:space="preserve">Next Steps:  If the complainant </w:t>
      </w:r>
      <w:r w:rsidR="008461A8" w:rsidRPr="000B3A67">
        <w:rPr>
          <w:rStyle w:val="Hyperlink"/>
          <w:rFonts w:ascii="Arial Bold" w:hAnsi="Arial Bold"/>
          <w:caps/>
          <w:color w:val="auto"/>
          <w:u w:val="none"/>
        </w:rPr>
        <w:fldChar w:fldCharType="end"/>
      </w:r>
      <w:r w:rsidR="008461A8" w:rsidRPr="000B3A67">
        <w:rPr>
          <w:rStyle w:val="Hyperlink"/>
          <w:rFonts w:ascii="Arial Bold" w:hAnsi="Arial Bold"/>
          <w:caps/>
          <w:color w:val="auto"/>
          <w:u w:val="none"/>
        </w:rPr>
        <w:t xml:space="preserve">is not satisfied with </w:t>
      </w:r>
    </w:p>
    <w:p w:rsidR="00CB0548" w:rsidRPr="008461A8" w:rsidRDefault="000B3A67" w:rsidP="008461A8">
      <w:pPr>
        <w:pStyle w:val="Heading1"/>
        <w:pBdr>
          <w:top w:val="single" w:sz="4" w:space="1" w:color="auto"/>
          <w:left w:val="single" w:sz="4" w:space="4" w:color="auto"/>
          <w:bottom w:val="single" w:sz="4" w:space="1" w:color="auto"/>
          <w:right w:val="single" w:sz="4" w:space="4" w:color="auto"/>
        </w:pBdr>
        <w:rPr>
          <w:rFonts w:cs="Arial"/>
          <w:bCs/>
          <w:iCs/>
          <w:szCs w:val="24"/>
        </w:rPr>
      </w:pPr>
      <w:r>
        <w:rPr>
          <w:rStyle w:val="Hyperlink"/>
          <w:rFonts w:ascii="Arial Bold" w:hAnsi="Arial Bold"/>
          <w:caps/>
          <w:color w:val="auto"/>
          <w:u w:val="none"/>
        </w:rPr>
        <w:tab/>
      </w:r>
      <w:r w:rsidR="008461A8" w:rsidRPr="000B3A67">
        <w:rPr>
          <w:rStyle w:val="Hyperlink"/>
          <w:rFonts w:ascii="Arial Bold" w:hAnsi="Arial Bold"/>
          <w:caps/>
          <w:color w:val="auto"/>
          <w:u w:val="none"/>
        </w:rPr>
        <w:t>the response</w:t>
      </w:r>
      <w:bookmarkEnd w:id="8"/>
    </w:p>
    <w:bookmarkEnd w:id="7"/>
    <w:p w:rsidR="007009D9" w:rsidRDefault="007009D9" w:rsidP="0016166C">
      <w:pPr>
        <w:pStyle w:val="Lydia2"/>
        <w:keepNext w:val="0"/>
        <w:numPr>
          <w:ilvl w:val="0"/>
          <w:numId w:val="0"/>
        </w:numPr>
        <w:ind w:left="709" w:hanging="720"/>
      </w:pPr>
      <w:r>
        <w:t>7.1</w:t>
      </w:r>
      <w:r>
        <w:tab/>
        <w:t>I</w:t>
      </w:r>
      <w:r w:rsidRPr="00EC57EA">
        <w:t xml:space="preserve">f </w:t>
      </w:r>
      <w:r>
        <w:t xml:space="preserve">the complainant is not </w:t>
      </w:r>
      <w:r w:rsidRPr="00EC57EA">
        <w:t xml:space="preserve">satisfied with the response, we </w:t>
      </w:r>
      <w:r>
        <w:t>will</w:t>
      </w:r>
      <w:r w:rsidRPr="00EC57EA">
        <w:t xml:space="preserve"> re-open the </w:t>
      </w:r>
      <w:r>
        <w:t>complaint in the following circumstances:</w:t>
      </w:r>
    </w:p>
    <w:p w:rsidR="007009D9" w:rsidRPr="00693C34" w:rsidRDefault="007009D9" w:rsidP="00B52B7C">
      <w:pPr>
        <w:pStyle w:val="Lydia2"/>
        <w:keepNext w:val="0"/>
        <w:numPr>
          <w:ilvl w:val="0"/>
          <w:numId w:val="6"/>
        </w:numPr>
        <w:ind w:left="1276" w:hanging="283"/>
      </w:pPr>
      <w:r w:rsidRPr="00693C34">
        <w:t>If we have misunderstood or failed to address a complaint issue</w:t>
      </w:r>
      <w:r>
        <w:t>.</w:t>
      </w:r>
    </w:p>
    <w:p w:rsidR="007009D9" w:rsidRPr="00693C34" w:rsidRDefault="007009D9" w:rsidP="00B52B7C">
      <w:pPr>
        <w:pStyle w:val="Lydia2"/>
        <w:keepNext w:val="0"/>
        <w:numPr>
          <w:ilvl w:val="0"/>
          <w:numId w:val="6"/>
        </w:numPr>
        <w:spacing w:before="0"/>
        <w:ind w:left="1276" w:hanging="283"/>
      </w:pPr>
      <w:r w:rsidRPr="00693C34">
        <w:t xml:space="preserve">If we </w:t>
      </w:r>
      <w:r>
        <w:t xml:space="preserve">have </w:t>
      </w:r>
      <w:r w:rsidRPr="00693C34">
        <w:t xml:space="preserve">overlooked </w:t>
      </w:r>
      <w:r>
        <w:t xml:space="preserve">or misinterpreted </w:t>
      </w:r>
      <w:r w:rsidRPr="00693C34">
        <w:t>key information or evidence in our</w:t>
      </w:r>
      <w:r>
        <w:t xml:space="preserve"> original</w:t>
      </w:r>
      <w:r w:rsidRPr="00693C34">
        <w:t xml:space="preserve"> investigation that would have impacted the outcome</w:t>
      </w:r>
      <w:r>
        <w:t>.</w:t>
      </w:r>
    </w:p>
    <w:p w:rsidR="007009D9" w:rsidRPr="00693C34" w:rsidRDefault="007009D9" w:rsidP="00B52B7C">
      <w:pPr>
        <w:pStyle w:val="Lydia2"/>
        <w:keepNext w:val="0"/>
        <w:numPr>
          <w:ilvl w:val="0"/>
          <w:numId w:val="6"/>
        </w:numPr>
        <w:spacing w:before="0"/>
        <w:ind w:left="1276" w:hanging="283"/>
      </w:pPr>
      <w:r w:rsidRPr="00693C34">
        <w:t xml:space="preserve">If </w:t>
      </w:r>
      <w:r>
        <w:t>the complainant</w:t>
      </w:r>
      <w:r w:rsidRPr="00693C34">
        <w:t xml:space="preserve"> bring</w:t>
      </w:r>
      <w:r>
        <w:t>s</w:t>
      </w:r>
      <w:r w:rsidRPr="00693C34">
        <w:t xml:space="preserve"> new information or evidence to our attention that </w:t>
      </w:r>
      <w:r>
        <w:t xml:space="preserve">is relevant to the complaint and </w:t>
      </w:r>
      <w:r w:rsidRPr="00693C34">
        <w:t>may impact the outcome.</w:t>
      </w:r>
    </w:p>
    <w:p w:rsidR="007009D9" w:rsidRPr="00EC57EA" w:rsidRDefault="007009D9" w:rsidP="0016166C">
      <w:pPr>
        <w:pStyle w:val="Lydia2"/>
        <w:keepNext w:val="0"/>
        <w:numPr>
          <w:ilvl w:val="0"/>
          <w:numId w:val="0"/>
        </w:numPr>
        <w:ind w:left="709" w:hanging="720"/>
      </w:pPr>
      <w:r>
        <w:t xml:space="preserve">7.2 </w:t>
      </w:r>
      <w:r>
        <w:tab/>
        <w:t>In these circumstances we will investigate further and send you a second FRL.</w:t>
      </w:r>
    </w:p>
    <w:p w:rsidR="007009D9" w:rsidRDefault="007009D9" w:rsidP="0016166C">
      <w:pPr>
        <w:pStyle w:val="Lydia2"/>
        <w:keepNext w:val="0"/>
        <w:numPr>
          <w:ilvl w:val="0"/>
          <w:numId w:val="0"/>
        </w:numPr>
        <w:ind w:left="709" w:hanging="720"/>
      </w:pPr>
      <w:r w:rsidRPr="00CA3CF1">
        <w:t>7.3</w:t>
      </w:r>
      <w:r w:rsidRPr="00CA3CF1">
        <w:tab/>
        <w:t>If the circumstances explai</w:t>
      </w:r>
      <w:r>
        <w:t>ned in section 7.1.do not apply</w:t>
      </w:r>
      <w:r w:rsidR="006C2B84">
        <w:t>,</w:t>
      </w:r>
      <w:r w:rsidRPr="00CA3CF1">
        <w:t xml:space="preserve"> we will not re-open the complaint</w:t>
      </w:r>
      <w:r>
        <w:t xml:space="preserve"> but </w:t>
      </w:r>
      <w:r w:rsidR="00CB0548">
        <w:t xml:space="preserve">we </w:t>
      </w:r>
      <w:r>
        <w:t xml:space="preserve">will remind you of your right to request </w:t>
      </w:r>
      <w:r w:rsidRPr="00CA3CF1">
        <w:t xml:space="preserve">an independent review of your complaint </w:t>
      </w:r>
      <w:r>
        <w:t>by th</w:t>
      </w:r>
      <w:r w:rsidRPr="00CA3CF1">
        <w:t>e Parliamentary and Health Service Ombudsman (PHSO).</w:t>
      </w:r>
    </w:p>
    <w:p w:rsidR="007009D9" w:rsidRPr="000B3A67" w:rsidRDefault="007009D9" w:rsidP="0016166C">
      <w:pPr>
        <w:pStyle w:val="Lydia2"/>
        <w:keepNext w:val="0"/>
        <w:numPr>
          <w:ilvl w:val="0"/>
          <w:numId w:val="0"/>
        </w:numPr>
        <w:ind w:left="709" w:hanging="720"/>
      </w:pPr>
      <w:r w:rsidRPr="000B3A67">
        <w:t>7.4</w:t>
      </w:r>
      <w:r w:rsidRPr="000B3A67">
        <w:tab/>
        <w:t xml:space="preserve">To request an independent review of your complaint you may contact the PHSO Customer Helpline by phone on 0345 015 4033, or by visiting their website:  </w:t>
      </w:r>
      <w:hyperlink r:id="rId13" w:history="1">
        <w:r w:rsidRPr="000B3A67">
          <w:t>https://www.ombudsman.org.uk/making-complaint</w:t>
        </w:r>
      </w:hyperlink>
    </w:p>
    <w:p w:rsidR="00CB0548" w:rsidRDefault="00CB0548" w:rsidP="007009D9">
      <w:pPr>
        <w:pStyle w:val="Lydia2"/>
        <w:keepNext w:val="0"/>
        <w:numPr>
          <w:ilvl w:val="0"/>
          <w:numId w:val="0"/>
        </w:numPr>
        <w:ind w:left="862" w:hanging="720"/>
      </w:pPr>
    </w:p>
    <w:p w:rsidR="008461A8" w:rsidRPr="000B3A67" w:rsidRDefault="008461A8" w:rsidP="008461A8">
      <w:pPr>
        <w:pStyle w:val="Heading1"/>
        <w:pBdr>
          <w:top w:val="single" w:sz="4" w:space="1" w:color="auto"/>
          <w:left w:val="single" w:sz="4" w:space="4" w:color="auto"/>
          <w:bottom w:val="single" w:sz="4" w:space="1" w:color="auto"/>
          <w:right w:val="single" w:sz="4" w:space="4" w:color="auto"/>
        </w:pBdr>
        <w:rPr>
          <w:rFonts w:ascii="Arial Bold" w:hAnsi="Arial Bold" w:cs="Arial"/>
          <w:bCs/>
          <w:iCs/>
          <w:caps/>
          <w:szCs w:val="24"/>
        </w:rPr>
      </w:pPr>
      <w:r>
        <w:t>8</w:t>
      </w:r>
      <w:r w:rsidR="00C86DF8">
        <w:t>.0</w:t>
      </w:r>
      <w:r w:rsidRPr="008461A8">
        <w:tab/>
      </w:r>
      <w:r w:rsidRPr="000B3A67">
        <w:rPr>
          <w:rFonts w:ascii="Arial Bold" w:hAnsi="Arial Bold"/>
          <w:caps/>
        </w:rPr>
        <w:t>Reference t</w:t>
      </w:r>
      <w:bookmarkStart w:id="9" w:name="reference"/>
      <w:bookmarkEnd w:id="9"/>
      <w:r w:rsidRPr="000B3A67">
        <w:rPr>
          <w:rFonts w:ascii="Arial Bold" w:hAnsi="Arial Bold"/>
          <w:caps/>
        </w:rPr>
        <w:t>o other Trust Policies</w:t>
      </w:r>
    </w:p>
    <w:p w:rsidR="008461A8" w:rsidRDefault="006F7CB3" w:rsidP="00B52B7C">
      <w:pPr>
        <w:pStyle w:val="Lydia2"/>
        <w:keepNext w:val="0"/>
        <w:numPr>
          <w:ilvl w:val="0"/>
          <w:numId w:val="10"/>
        </w:numPr>
        <w:tabs>
          <w:tab w:val="clear" w:pos="1286"/>
        </w:tabs>
      </w:pPr>
      <w:r>
        <w:t>Complaints Policy (CP2)</w:t>
      </w:r>
    </w:p>
    <w:p w:rsidR="006F7CB3" w:rsidRDefault="006F7CB3" w:rsidP="006F7CB3">
      <w:pPr>
        <w:pStyle w:val="Lydia2"/>
        <w:keepNext w:val="0"/>
        <w:numPr>
          <w:ilvl w:val="0"/>
          <w:numId w:val="0"/>
        </w:numPr>
        <w:ind w:left="862" w:hanging="720"/>
      </w:pPr>
    </w:p>
    <w:p w:rsidR="006F7CB3" w:rsidRPr="000B3A67" w:rsidRDefault="006F7CB3" w:rsidP="006F7CB3">
      <w:pPr>
        <w:pStyle w:val="Heading1"/>
        <w:pBdr>
          <w:top w:val="single" w:sz="4" w:space="1" w:color="auto"/>
          <w:left w:val="single" w:sz="4" w:space="4" w:color="auto"/>
          <w:bottom w:val="single" w:sz="4" w:space="1" w:color="auto"/>
          <w:right w:val="single" w:sz="4" w:space="4" w:color="auto"/>
        </w:pBdr>
        <w:rPr>
          <w:rFonts w:ascii="Arial Bold" w:hAnsi="Arial Bold" w:cs="Arial"/>
          <w:bCs/>
          <w:iCs/>
          <w:caps/>
          <w:szCs w:val="24"/>
        </w:rPr>
      </w:pPr>
      <w:r>
        <w:t>9</w:t>
      </w:r>
      <w:r w:rsidR="00C86DF8">
        <w:t>.0</w:t>
      </w:r>
      <w:r w:rsidRPr="008461A8">
        <w:tab/>
      </w:r>
      <w:r w:rsidRPr="000B3A67">
        <w:rPr>
          <w:rFonts w:ascii="Arial Bold" w:hAnsi="Arial Bold"/>
          <w:caps/>
        </w:rPr>
        <w:t>Gloss</w:t>
      </w:r>
      <w:bookmarkStart w:id="10" w:name="GLOSSARY"/>
      <w:bookmarkEnd w:id="10"/>
      <w:r w:rsidRPr="000B3A67">
        <w:rPr>
          <w:rFonts w:ascii="Arial Bold" w:hAnsi="Arial Bold"/>
          <w:caps/>
        </w:rPr>
        <w:t>ary</w:t>
      </w:r>
    </w:p>
    <w:p w:rsidR="006F7CB3" w:rsidRDefault="006F7CB3" w:rsidP="006F7CB3">
      <w:pPr>
        <w:rPr>
          <w:sz w:val="22"/>
        </w:rPr>
      </w:pPr>
      <w:bookmarkStart w:id="11" w:name="_5.0_GLOSSARY"/>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991"/>
      </w:tblGrid>
      <w:tr w:rsidR="006F7CB3" w:rsidRPr="00BB628E" w:rsidTr="006F7CB3">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6F7CB3" w:rsidRPr="00BB628E" w:rsidRDefault="006F7CB3" w:rsidP="0026241C">
            <w:pPr>
              <w:rPr>
                <w:b/>
                <w:sz w:val="22"/>
              </w:rPr>
            </w:pPr>
            <w:r w:rsidRPr="00BB628E">
              <w:rPr>
                <w:b/>
                <w:sz w:val="22"/>
              </w:rPr>
              <w:t>Term</w:t>
            </w:r>
          </w:p>
        </w:tc>
        <w:tc>
          <w:tcPr>
            <w:tcW w:w="5991" w:type="dxa"/>
            <w:tcBorders>
              <w:top w:val="single" w:sz="4" w:space="0" w:color="auto"/>
              <w:left w:val="single" w:sz="4" w:space="0" w:color="auto"/>
              <w:bottom w:val="single" w:sz="4" w:space="0" w:color="auto"/>
              <w:right w:val="single" w:sz="4" w:space="0" w:color="auto"/>
            </w:tcBorders>
            <w:shd w:val="clear" w:color="auto" w:fill="auto"/>
            <w:hideMark/>
          </w:tcPr>
          <w:p w:rsidR="006F7CB3" w:rsidRPr="00BB628E" w:rsidRDefault="006F7CB3" w:rsidP="0026241C">
            <w:pPr>
              <w:rPr>
                <w:b/>
                <w:sz w:val="22"/>
              </w:rPr>
            </w:pPr>
            <w:r w:rsidRPr="00BB628E">
              <w:rPr>
                <w:b/>
                <w:sz w:val="22"/>
              </w:rPr>
              <w:t>Meaning</w:t>
            </w:r>
          </w:p>
        </w:tc>
      </w:tr>
      <w:tr w:rsidR="006F7CB3" w:rsidRPr="00BB628E" w:rsidTr="006F7CB3">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6F7CB3" w:rsidRDefault="006F7CB3" w:rsidP="006F7CB3">
            <w:pPr>
              <w:rPr>
                <w:rFonts w:cs="Arial"/>
                <w:szCs w:val="24"/>
              </w:rPr>
            </w:pPr>
            <w:r>
              <w:rPr>
                <w:rFonts w:cs="Arial"/>
                <w:szCs w:val="24"/>
              </w:rPr>
              <w:t>CLO</w:t>
            </w:r>
          </w:p>
        </w:tc>
        <w:tc>
          <w:tcPr>
            <w:tcW w:w="5991" w:type="dxa"/>
            <w:tcBorders>
              <w:top w:val="single" w:sz="4" w:space="0" w:color="auto"/>
              <w:left w:val="single" w:sz="4" w:space="0" w:color="auto"/>
              <w:bottom w:val="single" w:sz="4" w:space="0" w:color="auto"/>
              <w:right w:val="single" w:sz="4" w:space="0" w:color="auto"/>
            </w:tcBorders>
            <w:shd w:val="clear" w:color="auto" w:fill="auto"/>
          </w:tcPr>
          <w:p w:rsidR="006F7CB3" w:rsidRDefault="006F7CB3" w:rsidP="006F7CB3">
            <w:pPr>
              <w:rPr>
                <w:rFonts w:cs="Arial"/>
                <w:szCs w:val="24"/>
              </w:rPr>
            </w:pPr>
            <w:r>
              <w:rPr>
                <w:rFonts w:cs="Arial"/>
                <w:szCs w:val="24"/>
              </w:rPr>
              <w:t>Complaint Liaison Officer</w:t>
            </w:r>
          </w:p>
        </w:tc>
      </w:tr>
      <w:tr w:rsidR="006F7CB3" w:rsidRPr="00BB628E" w:rsidTr="006F7CB3">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6F7CB3" w:rsidRDefault="006F7CB3" w:rsidP="006F7CB3">
            <w:pPr>
              <w:rPr>
                <w:rFonts w:cs="Arial"/>
                <w:szCs w:val="24"/>
              </w:rPr>
            </w:pPr>
            <w:r>
              <w:rPr>
                <w:rFonts w:cs="Arial"/>
                <w:szCs w:val="24"/>
              </w:rPr>
              <w:t>HUP</w:t>
            </w:r>
          </w:p>
        </w:tc>
        <w:tc>
          <w:tcPr>
            <w:tcW w:w="5991" w:type="dxa"/>
            <w:tcBorders>
              <w:top w:val="single" w:sz="4" w:space="0" w:color="auto"/>
              <w:left w:val="single" w:sz="4" w:space="0" w:color="auto"/>
              <w:bottom w:val="single" w:sz="4" w:space="0" w:color="auto"/>
              <w:right w:val="single" w:sz="4" w:space="0" w:color="auto"/>
            </w:tcBorders>
            <w:shd w:val="clear" w:color="auto" w:fill="auto"/>
          </w:tcPr>
          <w:p w:rsidR="006F7CB3" w:rsidRDefault="006F7CB3" w:rsidP="006F7CB3">
            <w:pPr>
              <w:rPr>
                <w:rFonts w:cs="Arial"/>
                <w:szCs w:val="24"/>
              </w:rPr>
            </w:pPr>
            <w:r>
              <w:rPr>
                <w:rFonts w:cs="Arial"/>
                <w:szCs w:val="24"/>
              </w:rPr>
              <w:t>Habitual, Unreasonable and Persistent (complaint)</w:t>
            </w:r>
          </w:p>
        </w:tc>
      </w:tr>
      <w:tr w:rsidR="006F7CB3" w:rsidRPr="00BB628E" w:rsidTr="006F7CB3">
        <w:tc>
          <w:tcPr>
            <w:tcW w:w="3114" w:type="dxa"/>
            <w:tcBorders>
              <w:top w:val="single" w:sz="4" w:space="0" w:color="auto"/>
              <w:left w:val="single" w:sz="4" w:space="0" w:color="auto"/>
              <w:bottom w:val="single" w:sz="4" w:space="0" w:color="auto"/>
              <w:right w:val="single" w:sz="4" w:space="0" w:color="auto"/>
            </w:tcBorders>
            <w:shd w:val="clear" w:color="auto" w:fill="auto"/>
          </w:tcPr>
          <w:p w:rsidR="006F7CB3" w:rsidRDefault="006F7CB3" w:rsidP="006F7CB3">
            <w:pPr>
              <w:rPr>
                <w:rFonts w:cs="Arial"/>
                <w:szCs w:val="24"/>
              </w:rPr>
            </w:pPr>
            <w:r>
              <w:rPr>
                <w:rFonts w:cs="Arial"/>
                <w:szCs w:val="24"/>
              </w:rPr>
              <w:t>PALS</w:t>
            </w:r>
          </w:p>
        </w:tc>
        <w:tc>
          <w:tcPr>
            <w:tcW w:w="5991" w:type="dxa"/>
            <w:tcBorders>
              <w:top w:val="single" w:sz="4" w:space="0" w:color="auto"/>
              <w:left w:val="single" w:sz="4" w:space="0" w:color="auto"/>
              <w:bottom w:val="single" w:sz="4" w:space="0" w:color="auto"/>
              <w:right w:val="single" w:sz="4" w:space="0" w:color="auto"/>
            </w:tcBorders>
            <w:shd w:val="clear" w:color="auto" w:fill="auto"/>
          </w:tcPr>
          <w:p w:rsidR="006F7CB3" w:rsidRDefault="006F7CB3" w:rsidP="006F7CB3">
            <w:pPr>
              <w:rPr>
                <w:rFonts w:cs="Arial"/>
                <w:szCs w:val="24"/>
              </w:rPr>
            </w:pPr>
            <w:r w:rsidRPr="005006F6">
              <w:rPr>
                <w:lang w:val="en"/>
              </w:rPr>
              <w:t>Patient Advice &amp; Liaison Service</w:t>
            </w:r>
          </w:p>
        </w:tc>
      </w:tr>
      <w:tr w:rsidR="006F7CB3" w:rsidRPr="00BB628E" w:rsidTr="006F7CB3">
        <w:tc>
          <w:tcPr>
            <w:tcW w:w="3114" w:type="dxa"/>
            <w:tcBorders>
              <w:top w:val="single" w:sz="4" w:space="0" w:color="auto"/>
              <w:left w:val="single" w:sz="4" w:space="0" w:color="auto"/>
              <w:bottom w:val="single" w:sz="4" w:space="0" w:color="auto"/>
              <w:right w:val="single" w:sz="4" w:space="0" w:color="auto"/>
            </w:tcBorders>
            <w:shd w:val="clear" w:color="auto" w:fill="auto"/>
          </w:tcPr>
          <w:p w:rsidR="006F7CB3" w:rsidRDefault="006F7CB3" w:rsidP="006F7CB3">
            <w:pPr>
              <w:rPr>
                <w:rFonts w:cs="Arial"/>
                <w:szCs w:val="24"/>
              </w:rPr>
            </w:pPr>
            <w:r>
              <w:rPr>
                <w:rFonts w:cs="Arial"/>
                <w:szCs w:val="24"/>
              </w:rPr>
              <w:t>PHSO</w:t>
            </w:r>
          </w:p>
        </w:tc>
        <w:tc>
          <w:tcPr>
            <w:tcW w:w="5991" w:type="dxa"/>
            <w:tcBorders>
              <w:top w:val="single" w:sz="4" w:space="0" w:color="auto"/>
              <w:left w:val="single" w:sz="4" w:space="0" w:color="auto"/>
              <w:bottom w:val="single" w:sz="4" w:space="0" w:color="auto"/>
              <w:right w:val="single" w:sz="4" w:space="0" w:color="auto"/>
            </w:tcBorders>
            <w:shd w:val="clear" w:color="auto" w:fill="auto"/>
          </w:tcPr>
          <w:p w:rsidR="006F7CB3" w:rsidRDefault="006F7CB3" w:rsidP="006F7CB3">
            <w:pPr>
              <w:rPr>
                <w:rFonts w:cs="Arial"/>
                <w:szCs w:val="24"/>
              </w:rPr>
            </w:pPr>
            <w:r w:rsidRPr="005006F6">
              <w:rPr>
                <w:lang w:val="en"/>
              </w:rPr>
              <w:t>Parliamentary and Health Service Ombudsma</w:t>
            </w:r>
            <w:r>
              <w:rPr>
                <w:lang w:val="en"/>
              </w:rPr>
              <w:t>n</w:t>
            </w:r>
          </w:p>
        </w:tc>
      </w:tr>
    </w:tbl>
    <w:p w:rsidR="006F7CB3" w:rsidRDefault="006F7CB3" w:rsidP="006F7CB3">
      <w:pPr>
        <w:rPr>
          <w:sz w:val="22"/>
        </w:rPr>
      </w:pPr>
    </w:p>
    <w:p w:rsidR="00C86DF8" w:rsidRDefault="00C86DF8" w:rsidP="006F7CB3">
      <w:pPr>
        <w:rPr>
          <w:sz w:val="22"/>
        </w:rPr>
      </w:pPr>
    </w:p>
    <w:p w:rsidR="00DC163A" w:rsidRDefault="002A1C0C" w:rsidP="002A1C0C">
      <w:pPr>
        <w:pBdr>
          <w:top w:val="single" w:sz="4" w:space="1" w:color="auto"/>
          <w:left w:val="single" w:sz="4" w:space="4" w:color="auto"/>
          <w:bottom w:val="single" w:sz="4" w:space="1" w:color="auto"/>
          <w:right w:val="single" w:sz="4" w:space="4" w:color="auto"/>
        </w:pBdr>
        <w:spacing w:line="240" w:lineRule="auto"/>
        <w:ind w:left="720" w:hanging="720"/>
        <w:jc w:val="center"/>
        <w:rPr>
          <w:rFonts w:eastAsia="Times New Roman" w:cs="Arial"/>
          <w:szCs w:val="24"/>
        </w:rPr>
      </w:pPr>
      <w:r>
        <w:rPr>
          <w:rFonts w:eastAsia="Times New Roman" w:cs="Arial"/>
          <w:b/>
          <w:iCs/>
          <w:szCs w:val="24"/>
        </w:rPr>
        <w:t>END</w:t>
      </w:r>
      <w:bookmarkStart w:id="12" w:name="_23.0_Performance_Management"/>
      <w:bookmarkEnd w:id="12"/>
    </w:p>
    <w:sectPr w:rsidR="00DC163A" w:rsidSect="00DB63A8">
      <w:headerReference w:type="default" r:id="rId14"/>
      <w:footerReference w:type="default" r:id="rId15"/>
      <w:headerReference w:type="first" r:id="rId16"/>
      <w:footerReference w:type="first" r:id="rId17"/>
      <w:pgSz w:w="12240" w:h="15840"/>
      <w:pgMar w:top="993" w:right="1325"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3F" w:rsidRDefault="001C0E3F" w:rsidP="000F3D98">
      <w:pPr>
        <w:spacing w:line="240" w:lineRule="auto"/>
      </w:pPr>
      <w:r>
        <w:separator/>
      </w:r>
    </w:p>
  </w:endnote>
  <w:endnote w:type="continuationSeparator" w:id="0">
    <w:p w:rsidR="001C0E3F" w:rsidRDefault="001C0E3F" w:rsidP="000F3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DOFBJF+Arial">
    <w:altName w:val="Arial"/>
    <w:panose1 w:val="00000000000000000000"/>
    <w:charset w:val="00"/>
    <w:family w:val="swiss"/>
    <w:notTrueType/>
    <w:pitch w:val="default"/>
    <w:sig w:usb0="00000003" w:usb1="00000000" w:usb2="00000000" w:usb3="00000000" w:csb0="00000001" w:csb1="00000000"/>
  </w:font>
  <w:font w:name="Agenda-Medium">
    <w:altName w:val="Agenda-Medium"/>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3F" w:rsidRPr="00BE1260" w:rsidRDefault="001C0E3F" w:rsidP="006075C5">
    <w:pPr>
      <w:pStyle w:val="Footer"/>
      <w:jc w:val="center"/>
    </w:pPr>
    <w:r>
      <w:t xml:space="preserve">Page </w:t>
    </w:r>
    <w:r>
      <w:fldChar w:fldCharType="begin"/>
    </w:r>
    <w:r>
      <w:instrText xml:space="preserve"> PAGE </w:instrText>
    </w:r>
    <w:r>
      <w:fldChar w:fldCharType="separate"/>
    </w:r>
    <w:r w:rsidR="00B456F9">
      <w:rPr>
        <w:noProof/>
      </w:rPr>
      <w:t>2</w:t>
    </w:r>
    <w:r>
      <w:fldChar w:fldCharType="end"/>
    </w:r>
    <w:r>
      <w:t xml:space="preserve"> of </w:t>
    </w:r>
    <w:fldSimple w:instr=" NUMPAGES ">
      <w:r w:rsidR="00B456F9">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3F" w:rsidRDefault="001C0E3F" w:rsidP="006075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3F" w:rsidRDefault="001C0E3F" w:rsidP="000F3D98">
      <w:pPr>
        <w:spacing w:line="240" w:lineRule="auto"/>
      </w:pPr>
      <w:r>
        <w:separator/>
      </w:r>
    </w:p>
  </w:footnote>
  <w:footnote w:type="continuationSeparator" w:id="0">
    <w:p w:rsidR="001C0E3F" w:rsidRDefault="001C0E3F" w:rsidP="000F3D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3F" w:rsidRDefault="001C0E3F" w:rsidP="002A1C0C">
    <w:pPr>
      <w:pStyle w:val="Header"/>
      <w:jc w:val="right"/>
      <w:rPr>
        <w:b/>
      </w:rPr>
    </w:pPr>
    <w:r>
      <w:rPr>
        <w:b/>
      </w:rPr>
      <w:t>CPG2 - COMPLAINTS PROCEDURE</w:t>
    </w:r>
  </w:p>
  <w:p w:rsidR="001C0E3F" w:rsidRPr="006C571C" w:rsidRDefault="001C0E3F" w:rsidP="006075C5">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3F" w:rsidRDefault="001C0E3F" w:rsidP="002A1C0C">
    <w:pPr>
      <w:pStyle w:val="Header"/>
      <w:tabs>
        <w:tab w:val="clear" w:pos="8640"/>
        <w:tab w:val="right" w:pos="8931"/>
      </w:tabs>
      <w:ind w:right="-291"/>
      <w:jc w:val="right"/>
    </w:pPr>
    <w:r>
      <w:rPr>
        <w:noProof/>
        <w:lang w:eastAsia="en-GB"/>
      </w:rPr>
      <w:drawing>
        <wp:inline distT="0" distB="0" distL="0" distR="0" wp14:anchorId="4D13FFDC" wp14:editId="134B84A6">
          <wp:extent cx="2790825" cy="800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T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235" cy="799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2FD"/>
    <w:multiLevelType w:val="hybridMultilevel"/>
    <w:tmpl w:val="46B2AEFC"/>
    <w:lvl w:ilvl="0" w:tplc="977AD1DC">
      <w:start w:val="1"/>
      <w:numFmt w:val="bullet"/>
      <w:pStyle w:val="BodyTextIndent"/>
      <w:lvlText w:val=""/>
      <w:lvlJc w:val="left"/>
      <w:pPr>
        <w:tabs>
          <w:tab w:val="num" w:pos="216"/>
        </w:tabs>
        <w:ind w:left="216"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77440"/>
    <w:multiLevelType w:val="hybridMultilevel"/>
    <w:tmpl w:val="33E0A192"/>
    <w:lvl w:ilvl="0" w:tplc="08090001">
      <w:start w:val="1"/>
      <w:numFmt w:val="bullet"/>
      <w:lvlText w:val=""/>
      <w:lvlJc w:val="left"/>
      <w:pPr>
        <w:ind w:left="720" w:hanging="360"/>
      </w:pPr>
      <w:rPr>
        <w:rFonts w:ascii="Symbol" w:hAnsi="Symbol" w:hint="default"/>
      </w:rPr>
    </w:lvl>
    <w:lvl w:ilvl="1" w:tplc="08090003">
      <w:start w:val="1"/>
      <w:numFmt w:val="bullet"/>
      <w:pStyle w:val="11Body"/>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93B3F"/>
    <w:multiLevelType w:val="hybridMultilevel"/>
    <w:tmpl w:val="3322061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2319B3"/>
    <w:multiLevelType w:val="hybridMultilevel"/>
    <w:tmpl w:val="DBC80A52"/>
    <w:lvl w:ilvl="0" w:tplc="7CC88BB6">
      <w:start w:val="1"/>
      <w:numFmt w:val="bullet"/>
      <w:pStyle w:val="BulletM"/>
      <w:lvlText w:val="▪"/>
      <w:lvlJc w:val="left"/>
      <w:pPr>
        <w:tabs>
          <w:tab w:val="num" w:pos="775"/>
        </w:tabs>
        <w:ind w:left="1059" w:hanging="113"/>
      </w:pPr>
      <w:rPr>
        <w:rFonts w:ascii="Arial" w:hAnsi="Arial" w:hint="default"/>
        <w:b w:val="0"/>
        <w:i w:val="0"/>
        <w:sz w:val="24"/>
        <w:szCs w:val="20"/>
      </w:rPr>
    </w:lvl>
    <w:lvl w:ilvl="1" w:tplc="04090001">
      <w:start w:val="1"/>
      <w:numFmt w:val="bullet"/>
      <w:lvlText w:val=""/>
      <w:lvlJc w:val="left"/>
      <w:pPr>
        <w:tabs>
          <w:tab w:val="num" w:pos="2102"/>
        </w:tabs>
        <w:ind w:left="2102" w:hanging="360"/>
      </w:pPr>
      <w:rPr>
        <w:rFonts w:ascii="Symbol" w:hAnsi="Symbol" w:hint="default"/>
        <w:b w:val="0"/>
        <w:i w:val="0"/>
        <w:sz w:val="24"/>
        <w:szCs w:val="20"/>
      </w:rPr>
    </w:lvl>
    <w:lvl w:ilvl="2" w:tplc="04090005" w:tentative="1">
      <w:start w:val="1"/>
      <w:numFmt w:val="bullet"/>
      <w:lvlText w:val=""/>
      <w:lvlJc w:val="left"/>
      <w:pPr>
        <w:tabs>
          <w:tab w:val="num" w:pos="2822"/>
        </w:tabs>
        <w:ind w:left="2822" w:hanging="360"/>
      </w:pPr>
      <w:rPr>
        <w:rFonts w:ascii="Wingdings" w:hAnsi="Wingdings" w:hint="default"/>
      </w:rPr>
    </w:lvl>
    <w:lvl w:ilvl="3" w:tplc="04090001" w:tentative="1">
      <w:start w:val="1"/>
      <w:numFmt w:val="bullet"/>
      <w:lvlText w:val=""/>
      <w:lvlJc w:val="left"/>
      <w:pPr>
        <w:tabs>
          <w:tab w:val="num" w:pos="3542"/>
        </w:tabs>
        <w:ind w:left="3542" w:hanging="360"/>
      </w:pPr>
      <w:rPr>
        <w:rFonts w:ascii="Symbol" w:hAnsi="Symbol" w:hint="default"/>
      </w:rPr>
    </w:lvl>
    <w:lvl w:ilvl="4" w:tplc="04090003" w:tentative="1">
      <w:start w:val="1"/>
      <w:numFmt w:val="bullet"/>
      <w:lvlText w:val="o"/>
      <w:lvlJc w:val="left"/>
      <w:pPr>
        <w:tabs>
          <w:tab w:val="num" w:pos="4262"/>
        </w:tabs>
        <w:ind w:left="4262" w:hanging="360"/>
      </w:pPr>
      <w:rPr>
        <w:rFonts w:ascii="Courier New" w:hAnsi="Courier New" w:cs="Courier New" w:hint="default"/>
      </w:rPr>
    </w:lvl>
    <w:lvl w:ilvl="5" w:tplc="04090005" w:tentative="1">
      <w:start w:val="1"/>
      <w:numFmt w:val="bullet"/>
      <w:lvlText w:val=""/>
      <w:lvlJc w:val="left"/>
      <w:pPr>
        <w:tabs>
          <w:tab w:val="num" w:pos="4982"/>
        </w:tabs>
        <w:ind w:left="4982" w:hanging="360"/>
      </w:pPr>
      <w:rPr>
        <w:rFonts w:ascii="Wingdings" w:hAnsi="Wingdings" w:hint="default"/>
      </w:rPr>
    </w:lvl>
    <w:lvl w:ilvl="6" w:tplc="04090001" w:tentative="1">
      <w:start w:val="1"/>
      <w:numFmt w:val="bullet"/>
      <w:lvlText w:val=""/>
      <w:lvlJc w:val="left"/>
      <w:pPr>
        <w:tabs>
          <w:tab w:val="num" w:pos="5702"/>
        </w:tabs>
        <w:ind w:left="5702" w:hanging="360"/>
      </w:pPr>
      <w:rPr>
        <w:rFonts w:ascii="Symbol" w:hAnsi="Symbol" w:hint="default"/>
      </w:rPr>
    </w:lvl>
    <w:lvl w:ilvl="7" w:tplc="04090003" w:tentative="1">
      <w:start w:val="1"/>
      <w:numFmt w:val="bullet"/>
      <w:lvlText w:val="o"/>
      <w:lvlJc w:val="left"/>
      <w:pPr>
        <w:tabs>
          <w:tab w:val="num" w:pos="6422"/>
        </w:tabs>
        <w:ind w:left="6422" w:hanging="360"/>
      </w:pPr>
      <w:rPr>
        <w:rFonts w:ascii="Courier New" w:hAnsi="Courier New" w:cs="Courier New" w:hint="default"/>
      </w:rPr>
    </w:lvl>
    <w:lvl w:ilvl="8" w:tplc="04090005" w:tentative="1">
      <w:start w:val="1"/>
      <w:numFmt w:val="bullet"/>
      <w:lvlText w:val=""/>
      <w:lvlJc w:val="left"/>
      <w:pPr>
        <w:tabs>
          <w:tab w:val="num" w:pos="7142"/>
        </w:tabs>
        <w:ind w:left="7142" w:hanging="360"/>
      </w:pPr>
      <w:rPr>
        <w:rFonts w:ascii="Wingdings" w:hAnsi="Wingdings" w:hint="default"/>
      </w:rPr>
    </w:lvl>
  </w:abstractNum>
  <w:abstractNum w:abstractNumId="4" w15:restartNumberingAfterBreak="0">
    <w:nsid w:val="1A141FC2"/>
    <w:multiLevelType w:val="multilevel"/>
    <w:tmpl w:val="4C2EE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115AA"/>
    <w:multiLevelType w:val="hybridMultilevel"/>
    <w:tmpl w:val="DB1674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F327FB0"/>
    <w:multiLevelType w:val="multilevel"/>
    <w:tmpl w:val="D688A05A"/>
    <w:lvl w:ilvl="0">
      <w:start w:val="1"/>
      <w:numFmt w:val="decimal"/>
      <w:lvlText w:val="%1"/>
      <w:lvlJc w:val="left"/>
      <w:pPr>
        <w:ind w:left="570" w:hanging="570"/>
      </w:pPr>
      <w:rPr>
        <w:rFonts w:hint="default"/>
      </w:rPr>
    </w:lvl>
    <w:lvl w:ilvl="1">
      <w:start w:val="1"/>
      <w:numFmt w:val="decimal"/>
      <w:lvlText w:val="%1.%2"/>
      <w:lvlJc w:val="left"/>
      <w:pPr>
        <w:ind w:left="1138" w:hanging="57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4C076CB2"/>
    <w:multiLevelType w:val="hybridMultilevel"/>
    <w:tmpl w:val="825EE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33BDC"/>
    <w:multiLevelType w:val="multilevel"/>
    <w:tmpl w:val="55589550"/>
    <w:lvl w:ilvl="0">
      <w:start w:val="1"/>
      <w:numFmt w:val="decimal"/>
      <w:lvlText w:val="%1"/>
      <w:lvlJc w:val="left"/>
      <w:pPr>
        <w:ind w:left="570" w:hanging="570"/>
      </w:pPr>
      <w:rPr>
        <w:rFonts w:hint="default"/>
      </w:rPr>
    </w:lvl>
    <w:lvl w:ilvl="1">
      <w:start w:val="1"/>
      <w:numFmt w:val="bullet"/>
      <w:lvlText w:val=""/>
      <w:lvlJc w:val="left"/>
      <w:pPr>
        <w:ind w:left="1138" w:hanging="57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604A3588"/>
    <w:multiLevelType w:val="hybridMultilevel"/>
    <w:tmpl w:val="B90E08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7"/>
  </w:num>
  <w:num w:numId="7">
    <w:abstractNumId w:val="5"/>
  </w:num>
  <w:num w:numId="8">
    <w:abstractNumId w:val="8"/>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072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B7"/>
    <w:rsid w:val="00051F39"/>
    <w:rsid w:val="00067F3D"/>
    <w:rsid w:val="00075305"/>
    <w:rsid w:val="00090CAF"/>
    <w:rsid w:val="0009720B"/>
    <w:rsid w:val="000A15BE"/>
    <w:rsid w:val="000A2E6D"/>
    <w:rsid w:val="000A4A11"/>
    <w:rsid w:val="000B3A67"/>
    <w:rsid w:val="000B7938"/>
    <w:rsid w:val="000B7AC3"/>
    <w:rsid w:val="000C64A7"/>
    <w:rsid w:val="000F3D98"/>
    <w:rsid w:val="000F6AA5"/>
    <w:rsid w:val="00104C69"/>
    <w:rsid w:val="00111F76"/>
    <w:rsid w:val="00114779"/>
    <w:rsid w:val="00131CD1"/>
    <w:rsid w:val="0014565D"/>
    <w:rsid w:val="001510E9"/>
    <w:rsid w:val="00156F1B"/>
    <w:rsid w:val="0016166C"/>
    <w:rsid w:val="00166DF2"/>
    <w:rsid w:val="0017308A"/>
    <w:rsid w:val="001734C3"/>
    <w:rsid w:val="00184FF2"/>
    <w:rsid w:val="00185539"/>
    <w:rsid w:val="001A2DBD"/>
    <w:rsid w:val="001B7148"/>
    <w:rsid w:val="001C0E3F"/>
    <w:rsid w:val="001C21ED"/>
    <w:rsid w:val="001C66FD"/>
    <w:rsid w:val="001D14D0"/>
    <w:rsid w:val="001E0E85"/>
    <w:rsid w:val="001F4856"/>
    <w:rsid w:val="00230CEE"/>
    <w:rsid w:val="00235D77"/>
    <w:rsid w:val="00236765"/>
    <w:rsid w:val="00246A73"/>
    <w:rsid w:val="00253AF1"/>
    <w:rsid w:val="00256484"/>
    <w:rsid w:val="0026039B"/>
    <w:rsid w:val="002675F7"/>
    <w:rsid w:val="00271267"/>
    <w:rsid w:val="00272F30"/>
    <w:rsid w:val="00273987"/>
    <w:rsid w:val="002950D3"/>
    <w:rsid w:val="002A1C0C"/>
    <w:rsid w:val="002A38DB"/>
    <w:rsid w:val="002B5809"/>
    <w:rsid w:val="002C031E"/>
    <w:rsid w:val="002C57B4"/>
    <w:rsid w:val="002D1667"/>
    <w:rsid w:val="002D6541"/>
    <w:rsid w:val="002D67A3"/>
    <w:rsid w:val="002E6E1E"/>
    <w:rsid w:val="00306999"/>
    <w:rsid w:val="00306B91"/>
    <w:rsid w:val="0031010C"/>
    <w:rsid w:val="003137D5"/>
    <w:rsid w:val="003157FD"/>
    <w:rsid w:val="00316BB3"/>
    <w:rsid w:val="00330CAB"/>
    <w:rsid w:val="00350B4B"/>
    <w:rsid w:val="0035599E"/>
    <w:rsid w:val="00357B9C"/>
    <w:rsid w:val="00357FAD"/>
    <w:rsid w:val="00360A59"/>
    <w:rsid w:val="00362418"/>
    <w:rsid w:val="00380815"/>
    <w:rsid w:val="003824D6"/>
    <w:rsid w:val="0038372E"/>
    <w:rsid w:val="0039483E"/>
    <w:rsid w:val="00396339"/>
    <w:rsid w:val="003A1051"/>
    <w:rsid w:val="003B0C03"/>
    <w:rsid w:val="003B3C60"/>
    <w:rsid w:val="003C05D2"/>
    <w:rsid w:val="003D0168"/>
    <w:rsid w:val="003D1AD3"/>
    <w:rsid w:val="003E0223"/>
    <w:rsid w:val="003E14D1"/>
    <w:rsid w:val="003E5283"/>
    <w:rsid w:val="003F213F"/>
    <w:rsid w:val="003F3922"/>
    <w:rsid w:val="0040127F"/>
    <w:rsid w:val="00415898"/>
    <w:rsid w:val="00415B73"/>
    <w:rsid w:val="00416687"/>
    <w:rsid w:val="00466B36"/>
    <w:rsid w:val="0046736F"/>
    <w:rsid w:val="004677CD"/>
    <w:rsid w:val="00476D12"/>
    <w:rsid w:val="0047772A"/>
    <w:rsid w:val="00477B87"/>
    <w:rsid w:val="00481AFA"/>
    <w:rsid w:val="004B7D1B"/>
    <w:rsid w:val="004C319A"/>
    <w:rsid w:val="004C70F8"/>
    <w:rsid w:val="004D0296"/>
    <w:rsid w:val="004D02B8"/>
    <w:rsid w:val="004D44CE"/>
    <w:rsid w:val="004E0ACC"/>
    <w:rsid w:val="004E65BE"/>
    <w:rsid w:val="004F631C"/>
    <w:rsid w:val="00500919"/>
    <w:rsid w:val="0050654D"/>
    <w:rsid w:val="00513E73"/>
    <w:rsid w:val="00527976"/>
    <w:rsid w:val="00533885"/>
    <w:rsid w:val="00540D3B"/>
    <w:rsid w:val="0054122B"/>
    <w:rsid w:val="00545C7D"/>
    <w:rsid w:val="005541A3"/>
    <w:rsid w:val="005550FF"/>
    <w:rsid w:val="00555BEF"/>
    <w:rsid w:val="0056459F"/>
    <w:rsid w:val="005656AB"/>
    <w:rsid w:val="005734F0"/>
    <w:rsid w:val="005738ED"/>
    <w:rsid w:val="00576E23"/>
    <w:rsid w:val="00576FF8"/>
    <w:rsid w:val="005841ED"/>
    <w:rsid w:val="00587800"/>
    <w:rsid w:val="005A17A9"/>
    <w:rsid w:val="005A2BBA"/>
    <w:rsid w:val="005A7A91"/>
    <w:rsid w:val="005B4951"/>
    <w:rsid w:val="005B4A1E"/>
    <w:rsid w:val="005C37C4"/>
    <w:rsid w:val="005D4E48"/>
    <w:rsid w:val="005E5647"/>
    <w:rsid w:val="005F2A18"/>
    <w:rsid w:val="005F6456"/>
    <w:rsid w:val="00603DAB"/>
    <w:rsid w:val="006075C5"/>
    <w:rsid w:val="006100BD"/>
    <w:rsid w:val="00624F8C"/>
    <w:rsid w:val="00632E9B"/>
    <w:rsid w:val="00645D3A"/>
    <w:rsid w:val="0065379A"/>
    <w:rsid w:val="0065718A"/>
    <w:rsid w:val="00673F55"/>
    <w:rsid w:val="00693894"/>
    <w:rsid w:val="00697D43"/>
    <w:rsid w:val="006A052F"/>
    <w:rsid w:val="006A2C9F"/>
    <w:rsid w:val="006A5E22"/>
    <w:rsid w:val="006B138D"/>
    <w:rsid w:val="006B6737"/>
    <w:rsid w:val="006C2B84"/>
    <w:rsid w:val="006C4061"/>
    <w:rsid w:val="006C571C"/>
    <w:rsid w:val="006D0B89"/>
    <w:rsid w:val="006D3B84"/>
    <w:rsid w:val="006D4538"/>
    <w:rsid w:val="006F2828"/>
    <w:rsid w:val="006F5E3E"/>
    <w:rsid w:val="006F76DA"/>
    <w:rsid w:val="006F7CB3"/>
    <w:rsid w:val="007009D9"/>
    <w:rsid w:val="0071309E"/>
    <w:rsid w:val="007142C4"/>
    <w:rsid w:val="007159A2"/>
    <w:rsid w:val="00715A64"/>
    <w:rsid w:val="007216E6"/>
    <w:rsid w:val="0073179C"/>
    <w:rsid w:val="00746AF6"/>
    <w:rsid w:val="007503D3"/>
    <w:rsid w:val="007557F7"/>
    <w:rsid w:val="00756360"/>
    <w:rsid w:val="00765EF5"/>
    <w:rsid w:val="0077336D"/>
    <w:rsid w:val="00777057"/>
    <w:rsid w:val="00781123"/>
    <w:rsid w:val="00782AA0"/>
    <w:rsid w:val="0078629B"/>
    <w:rsid w:val="00786F08"/>
    <w:rsid w:val="00791927"/>
    <w:rsid w:val="00796115"/>
    <w:rsid w:val="007C5BDD"/>
    <w:rsid w:val="007D3833"/>
    <w:rsid w:val="007D5C9C"/>
    <w:rsid w:val="007D64EE"/>
    <w:rsid w:val="007F2C7D"/>
    <w:rsid w:val="00802246"/>
    <w:rsid w:val="00806114"/>
    <w:rsid w:val="0083141D"/>
    <w:rsid w:val="00835148"/>
    <w:rsid w:val="008434DA"/>
    <w:rsid w:val="008461A8"/>
    <w:rsid w:val="00855567"/>
    <w:rsid w:val="00855A9C"/>
    <w:rsid w:val="008628BD"/>
    <w:rsid w:val="00864601"/>
    <w:rsid w:val="00883A3B"/>
    <w:rsid w:val="008956C4"/>
    <w:rsid w:val="008B1AFB"/>
    <w:rsid w:val="008C7F25"/>
    <w:rsid w:val="008D551C"/>
    <w:rsid w:val="008E55EC"/>
    <w:rsid w:val="008F144D"/>
    <w:rsid w:val="009105BE"/>
    <w:rsid w:val="00933686"/>
    <w:rsid w:val="00937B6B"/>
    <w:rsid w:val="009531C2"/>
    <w:rsid w:val="00953BD3"/>
    <w:rsid w:val="009949DA"/>
    <w:rsid w:val="009A0FEB"/>
    <w:rsid w:val="009A138F"/>
    <w:rsid w:val="009B41CA"/>
    <w:rsid w:val="009C1357"/>
    <w:rsid w:val="009C4E44"/>
    <w:rsid w:val="009E19DD"/>
    <w:rsid w:val="009F2D22"/>
    <w:rsid w:val="009F36F6"/>
    <w:rsid w:val="00A02EF6"/>
    <w:rsid w:val="00A03CA8"/>
    <w:rsid w:val="00A13826"/>
    <w:rsid w:val="00A13F82"/>
    <w:rsid w:val="00A21FDE"/>
    <w:rsid w:val="00A239B7"/>
    <w:rsid w:val="00A31696"/>
    <w:rsid w:val="00A3337F"/>
    <w:rsid w:val="00A44302"/>
    <w:rsid w:val="00A45250"/>
    <w:rsid w:val="00A66025"/>
    <w:rsid w:val="00A66EC4"/>
    <w:rsid w:val="00A6702E"/>
    <w:rsid w:val="00A77762"/>
    <w:rsid w:val="00A8393B"/>
    <w:rsid w:val="00A8726F"/>
    <w:rsid w:val="00AD2BA0"/>
    <w:rsid w:val="00AE0900"/>
    <w:rsid w:val="00AE0CF9"/>
    <w:rsid w:val="00AE1854"/>
    <w:rsid w:val="00AE1E70"/>
    <w:rsid w:val="00AE298F"/>
    <w:rsid w:val="00AE30FC"/>
    <w:rsid w:val="00AE3FC0"/>
    <w:rsid w:val="00AF38E2"/>
    <w:rsid w:val="00AF435B"/>
    <w:rsid w:val="00AF74EA"/>
    <w:rsid w:val="00B01BE0"/>
    <w:rsid w:val="00B13DFC"/>
    <w:rsid w:val="00B145F1"/>
    <w:rsid w:val="00B1683D"/>
    <w:rsid w:val="00B16C69"/>
    <w:rsid w:val="00B2076E"/>
    <w:rsid w:val="00B319F5"/>
    <w:rsid w:val="00B371C3"/>
    <w:rsid w:val="00B37464"/>
    <w:rsid w:val="00B456F9"/>
    <w:rsid w:val="00B52B7C"/>
    <w:rsid w:val="00B660D6"/>
    <w:rsid w:val="00B672F5"/>
    <w:rsid w:val="00B73314"/>
    <w:rsid w:val="00B768A0"/>
    <w:rsid w:val="00B8215F"/>
    <w:rsid w:val="00B935DE"/>
    <w:rsid w:val="00B94C92"/>
    <w:rsid w:val="00BA776C"/>
    <w:rsid w:val="00BB1650"/>
    <w:rsid w:val="00BB461E"/>
    <w:rsid w:val="00BD49FC"/>
    <w:rsid w:val="00BF2005"/>
    <w:rsid w:val="00BF776F"/>
    <w:rsid w:val="00C0147D"/>
    <w:rsid w:val="00C01B88"/>
    <w:rsid w:val="00C02287"/>
    <w:rsid w:val="00C16B26"/>
    <w:rsid w:val="00C21738"/>
    <w:rsid w:val="00C4547B"/>
    <w:rsid w:val="00C57B5E"/>
    <w:rsid w:val="00C675FA"/>
    <w:rsid w:val="00C67BDE"/>
    <w:rsid w:val="00C70076"/>
    <w:rsid w:val="00C7276D"/>
    <w:rsid w:val="00C76F06"/>
    <w:rsid w:val="00C812E8"/>
    <w:rsid w:val="00C86DF8"/>
    <w:rsid w:val="00C871EC"/>
    <w:rsid w:val="00C935E9"/>
    <w:rsid w:val="00C954D6"/>
    <w:rsid w:val="00C96033"/>
    <w:rsid w:val="00C96D44"/>
    <w:rsid w:val="00CB0548"/>
    <w:rsid w:val="00CC7473"/>
    <w:rsid w:val="00CF2A0B"/>
    <w:rsid w:val="00CF75A3"/>
    <w:rsid w:val="00D06CDE"/>
    <w:rsid w:val="00D21C65"/>
    <w:rsid w:val="00D26B6E"/>
    <w:rsid w:val="00D26CC5"/>
    <w:rsid w:val="00D57790"/>
    <w:rsid w:val="00D756FC"/>
    <w:rsid w:val="00D817B7"/>
    <w:rsid w:val="00D950ED"/>
    <w:rsid w:val="00DA3C4B"/>
    <w:rsid w:val="00DB3631"/>
    <w:rsid w:val="00DB63A8"/>
    <w:rsid w:val="00DC1240"/>
    <w:rsid w:val="00DC163A"/>
    <w:rsid w:val="00DC2764"/>
    <w:rsid w:val="00DC4D3D"/>
    <w:rsid w:val="00DE162B"/>
    <w:rsid w:val="00DE23C2"/>
    <w:rsid w:val="00DF4984"/>
    <w:rsid w:val="00E0251E"/>
    <w:rsid w:val="00E04E4D"/>
    <w:rsid w:val="00E1567B"/>
    <w:rsid w:val="00E157FA"/>
    <w:rsid w:val="00E16125"/>
    <w:rsid w:val="00E16FE0"/>
    <w:rsid w:val="00E1791C"/>
    <w:rsid w:val="00E17BAF"/>
    <w:rsid w:val="00E31841"/>
    <w:rsid w:val="00E45D22"/>
    <w:rsid w:val="00E534A6"/>
    <w:rsid w:val="00E57D4A"/>
    <w:rsid w:val="00E6298E"/>
    <w:rsid w:val="00E6314A"/>
    <w:rsid w:val="00E72BB1"/>
    <w:rsid w:val="00E936E6"/>
    <w:rsid w:val="00EB5FC1"/>
    <w:rsid w:val="00EB609D"/>
    <w:rsid w:val="00EC14A2"/>
    <w:rsid w:val="00ED146D"/>
    <w:rsid w:val="00ED31FE"/>
    <w:rsid w:val="00EE2AC3"/>
    <w:rsid w:val="00EF168E"/>
    <w:rsid w:val="00EF31EB"/>
    <w:rsid w:val="00EF7935"/>
    <w:rsid w:val="00F3393D"/>
    <w:rsid w:val="00F4751E"/>
    <w:rsid w:val="00F701B4"/>
    <w:rsid w:val="00F72651"/>
    <w:rsid w:val="00F74743"/>
    <w:rsid w:val="00F8312D"/>
    <w:rsid w:val="00F85478"/>
    <w:rsid w:val="00F91719"/>
    <w:rsid w:val="00F96EFA"/>
    <w:rsid w:val="00F972F8"/>
    <w:rsid w:val="00FA782E"/>
    <w:rsid w:val="00FB20FE"/>
    <w:rsid w:val="00FB2628"/>
    <w:rsid w:val="00FB3F60"/>
    <w:rsid w:val="00FB52F3"/>
    <w:rsid w:val="00FB5EFC"/>
    <w:rsid w:val="00FC1591"/>
    <w:rsid w:val="00FC3DD6"/>
    <w:rsid w:val="00FC4A0A"/>
    <w:rsid w:val="00FD0AA1"/>
    <w:rsid w:val="00FD29B7"/>
    <w:rsid w:val="00FD5665"/>
    <w:rsid w:val="00FE3B79"/>
    <w:rsid w:val="00FF15F1"/>
    <w:rsid w:val="00FF3566"/>
    <w:rsid w:val="00FF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o:shapedefaults>
    <o:shapelayout v:ext="edit">
      <o:idmap v:ext="edit" data="1"/>
    </o:shapelayout>
  </w:shapeDefaults>
  <w:decimalSymbol w:val="."/>
  <w:listSeparator w:val=","/>
  <w14:docId w14:val="123D6608"/>
  <w15:docId w15:val="{8565E554-DB08-4BFB-BF44-B0EA15AB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4"/>
      <w:szCs w:val="22"/>
      <w:lang w:eastAsia="en-US"/>
    </w:rPr>
  </w:style>
  <w:style w:type="paragraph" w:styleId="Heading1">
    <w:name w:val="heading 1"/>
    <w:basedOn w:val="Normal"/>
    <w:next w:val="Normal"/>
    <w:link w:val="Heading1Char"/>
    <w:uiPriority w:val="1"/>
    <w:qFormat/>
    <w:rsid w:val="00FD29B7"/>
    <w:pPr>
      <w:keepNext/>
      <w:spacing w:line="240" w:lineRule="auto"/>
      <w:outlineLvl w:val="0"/>
    </w:pPr>
    <w:rPr>
      <w:rFonts w:eastAsia="Times New Roman"/>
      <w:b/>
      <w:szCs w:val="20"/>
    </w:rPr>
  </w:style>
  <w:style w:type="paragraph" w:styleId="Heading2">
    <w:name w:val="heading 2"/>
    <w:basedOn w:val="Normal"/>
    <w:next w:val="Normal"/>
    <w:link w:val="Heading2Char"/>
    <w:uiPriority w:val="1"/>
    <w:qFormat/>
    <w:rsid w:val="00FD29B7"/>
    <w:pPr>
      <w:keepNext/>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uiPriority w:val="1"/>
    <w:qFormat/>
    <w:rsid w:val="00FD29B7"/>
    <w:pPr>
      <w:keepNext/>
      <w:pBdr>
        <w:top w:val="single" w:sz="4" w:space="1" w:color="auto"/>
        <w:left w:val="single" w:sz="4" w:space="4" w:color="auto"/>
        <w:bottom w:val="single" w:sz="4" w:space="1" w:color="auto"/>
        <w:right w:val="single" w:sz="4" w:space="4" w:color="auto"/>
      </w:pBdr>
      <w:tabs>
        <w:tab w:val="right" w:pos="8690"/>
      </w:tabs>
      <w:spacing w:line="240" w:lineRule="auto"/>
      <w:outlineLvl w:val="2"/>
    </w:pPr>
    <w:rPr>
      <w:rFonts w:eastAsia="Times New Roman" w:cs="Arial"/>
      <w:b/>
      <w:bCs/>
      <w:szCs w:val="24"/>
    </w:rPr>
  </w:style>
  <w:style w:type="paragraph" w:styleId="Heading4">
    <w:name w:val="heading 4"/>
    <w:basedOn w:val="Normal"/>
    <w:next w:val="Normal"/>
    <w:link w:val="Heading4Char"/>
    <w:uiPriority w:val="1"/>
    <w:unhideWhenUsed/>
    <w:qFormat/>
    <w:rsid w:val="007009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qFormat/>
    <w:rsid w:val="00FD29B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7009D9"/>
    <w:pPr>
      <w:tabs>
        <w:tab w:val="num" w:pos="1152"/>
      </w:tabs>
      <w:spacing w:before="240" w:after="60" w:line="240" w:lineRule="auto"/>
      <w:ind w:left="1152" w:hanging="1152"/>
      <w:jc w:val="both"/>
      <w:outlineLvl w:val="5"/>
    </w:pPr>
    <w:rPr>
      <w:rFonts w:eastAsia="Times New Roman"/>
      <w:b/>
      <w:bCs/>
      <w:sz w:val="22"/>
    </w:rPr>
  </w:style>
  <w:style w:type="paragraph" w:styleId="Heading7">
    <w:name w:val="heading 7"/>
    <w:basedOn w:val="Normal"/>
    <w:next w:val="Normal"/>
    <w:link w:val="Heading7Char"/>
    <w:qFormat/>
    <w:rsid w:val="007009D9"/>
    <w:pPr>
      <w:keepNext/>
      <w:tabs>
        <w:tab w:val="num" w:pos="1296"/>
      </w:tabs>
      <w:spacing w:after="240" w:line="240" w:lineRule="auto"/>
      <w:ind w:left="1296" w:hanging="1296"/>
      <w:outlineLvl w:val="6"/>
    </w:pPr>
    <w:rPr>
      <w:rFonts w:eastAsia="Times New Roman"/>
      <w:szCs w:val="20"/>
      <w:lang w:eastAsia="en-GB"/>
    </w:rPr>
  </w:style>
  <w:style w:type="paragraph" w:styleId="Heading8">
    <w:name w:val="heading 8"/>
    <w:basedOn w:val="Normal"/>
    <w:next w:val="Normal"/>
    <w:link w:val="Heading8Char"/>
    <w:qFormat/>
    <w:rsid w:val="00FD29B7"/>
    <w:p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qFormat/>
    <w:rsid w:val="007009D9"/>
    <w:pPr>
      <w:tabs>
        <w:tab w:val="num" w:pos="1584"/>
      </w:tabs>
      <w:spacing w:before="240" w:after="60" w:line="240" w:lineRule="auto"/>
      <w:ind w:left="1584" w:hanging="1584"/>
      <w:jc w:val="both"/>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29B7"/>
    <w:rPr>
      <w:rFonts w:eastAsia="Times New Roman"/>
      <w:b/>
      <w:sz w:val="24"/>
      <w:lang w:eastAsia="en-US"/>
    </w:rPr>
  </w:style>
  <w:style w:type="character" w:customStyle="1" w:styleId="Heading2Char">
    <w:name w:val="Heading 2 Char"/>
    <w:link w:val="Heading2"/>
    <w:rsid w:val="00FD29B7"/>
    <w:rPr>
      <w:rFonts w:eastAsia="Times New Roman" w:cs="Arial"/>
      <w:b/>
      <w:bCs/>
      <w:i/>
      <w:iCs/>
      <w:sz w:val="28"/>
      <w:szCs w:val="28"/>
      <w:lang w:eastAsia="en-US"/>
    </w:rPr>
  </w:style>
  <w:style w:type="character" w:customStyle="1" w:styleId="Heading3Char">
    <w:name w:val="Heading 3 Char"/>
    <w:link w:val="Heading3"/>
    <w:rsid w:val="00FD29B7"/>
    <w:rPr>
      <w:rFonts w:eastAsia="Times New Roman" w:cs="Arial"/>
      <w:b/>
      <w:bCs/>
      <w:sz w:val="24"/>
      <w:szCs w:val="24"/>
      <w:lang w:eastAsia="en-US"/>
    </w:rPr>
  </w:style>
  <w:style w:type="character" w:customStyle="1" w:styleId="Heading5Char">
    <w:name w:val="Heading 5 Char"/>
    <w:link w:val="Heading5"/>
    <w:rsid w:val="00FD29B7"/>
    <w:rPr>
      <w:rFonts w:ascii="Times New Roman" w:eastAsia="Times New Roman" w:hAnsi="Times New Roman"/>
      <w:b/>
      <w:bCs/>
      <w:i/>
      <w:iCs/>
      <w:sz w:val="26"/>
      <w:szCs w:val="26"/>
      <w:lang w:eastAsia="en-US"/>
    </w:rPr>
  </w:style>
  <w:style w:type="character" w:customStyle="1" w:styleId="Heading8Char">
    <w:name w:val="Heading 8 Char"/>
    <w:link w:val="Heading8"/>
    <w:rsid w:val="00FD29B7"/>
    <w:rPr>
      <w:rFonts w:ascii="Times New Roman" w:eastAsia="Times New Roman" w:hAnsi="Times New Roman"/>
      <w:i/>
      <w:iCs/>
      <w:sz w:val="24"/>
      <w:szCs w:val="24"/>
      <w:lang w:eastAsia="en-US"/>
    </w:rPr>
  </w:style>
  <w:style w:type="numbering" w:customStyle="1" w:styleId="NoList1">
    <w:name w:val="No List1"/>
    <w:next w:val="NoList"/>
    <w:semiHidden/>
    <w:unhideWhenUsed/>
    <w:rsid w:val="00FD29B7"/>
  </w:style>
  <w:style w:type="paragraph" w:styleId="Header">
    <w:name w:val="header"/>
    <w:basedOn w:val="Normal"/>
    <w:link w:val="HeaderChar"/>
    <w:rsid w:val="00FD29B7"/>
    <w:pPr>
      <w:tabs>
        <w:tab w:val="center" w:pos="4320"/>
        <w:tab w:val="right" w:pos="8640"/>
      </w:tabs>
      <w:spacing w:line="240" w:lineRule="auto"/>
    </w:pPr>
    <w:rPr>
      <w:rFonts w:eastAsia="Times New Roman"/>
      <w:szCs w:val="20"/>
    </w:rPr>
  </w:style>
  <w:style w:type="character" w:customStyle="1" w:styleId="HeaderChar">
    <w:name w:val="Header Char"/>
    <w:link w:val="Header"/>
    <w:rsid w:val="00FD29B7"/>
    <w:rPr>
      <w:rFonts w:eastAsia="Times New Roman"/>
      <w:sz w:val="24"/>
      <w:lang w:eastAsia="en-US"/>
    </w:rPr>
  </w:style>
  <w:style w:type="paragraph" w:styleId="BodyText3">
    <w:name w:val="Body Text 3"/>
    <w:basedOn w:val="Normal"/>
    <w:link w:val="BodyText3Char"/>
    <w:rsid w:val="00FD29B7"/>
    <w:pPr>
      <w:spacing w:after="120" w:line="240" w:lineRule="auto"/>
    </w:pPr>
    <w:rPr>
      <w:rFonts w:eastAsia="Times New Roman"/>
      <w:sz w:val="16"/>
      <w:szCs w:val="16"/>
    </w:rPr>
  </w:style>
  <w:style w:type="character" w:customStyle="1" w:styleId="BodyText3Char">
    <w:name w:val="Body Text 3 Char"/>
    <w:link w:val="BodyText3"/>
    <w:rsid w:val="00FD29B7"/>
    <w:rPr>
      <w:rFonts w:eastAsia="Times New Roman"/>
      <w:sz w:val="16"/>
      <w:szCs w:val="16"/>
      <w:lang w:eastAsia="en-US"/>
    </w:rPr>
  </w:style>
  <w:style w:type="paragraph" w:styleId="Footer">
    <w:name w:val="footer"/>
    <w:basedOn w:val="Normal"/>
    <w:link w:val="FooterChar"/>
    <w:rsid w:val="00FD29B7"/>
    <w:pPr>
      <w:tabs>
        <w:tab w:val="center" w:pos="4320"/>
        <w:tab w:val="right" w:pos="8640"/>
      </w:tabs>
      <w:spacing w:line="240" w:lineRule="auto"/>
    </w:pPr>
    <w:rPr>
      <w:rFonts w:eastAsia="Times New Roman"/>
      <w:szCs w:val="20"/>
    </w:rPr>
  </w:style>
  <w:style w:type="character" w:customStyle="1" w:styleId="FooterChar">
    <w:name w:val="Footer Char"/>
    <w:link w:val="Footer"/>
    <w:rsid w:val="00FD29B7"/>
    <w:rPr>
      <w:rFonts w:eastAsia="Times New Roman"/>
      <w:sz w:val="24"/>
      <w:lang w:eastAsia="en-US"/>
    </w:rPr>
  </w:style>
  <w:style w:type="paragraph" w:styleId="Title">
    <w:name w:val="Title"/>
    <w:basedOn w:val="Normal"/>
    <w:link w:val="TitleChar"/>
    <w:qFormat/>
    <w:rsid w:val="00FD29B7"/>
    <w:pPr>
      <w:spacing w:line="240" w:lineRule="auto"/>
      <w:jc w:val="center"/>
    </w:pPr>
    <w:rPr>
      <w:rFonts w:eastAsia="Times New Roman" w:cs="Arial"/>
      <w:b/>
      <w:bCs/>
      <w:sz w:val="22"/>
      <w:szCs w:val="24"/>
    </w:rPr>
  </w:style>
  <w:style w:type="character" w:customStyle="1" w:styleId="TitleChar">
    <w:name w:val="Title Char"/>
    <w:link w:val="Title"/>
    <w:rsid w:val="00FD29B7"/>
    <w:rPr>
      <w:rFonts w:eastAsia="Times New Roman" w:cs="Arial"/>
      <w:b/>
      <w:bCs/>
      <w:sz w:val="22"/>
      <w:szCs w:val="24"/>
      <w:lang w:eastAsia="en-US"/>
    </w:rPr>
  </w:style>
  <w:style w:type="paragraph" w:styleId="BodyTextIndent">
    <w:name w:val="Body Text Indent"/>
    <w:basedOn w:val="Normal"/>
    <w:link w:val="BodyTextIndentChar"/>
    <w:rsid w:val="00FD29B7"/>
    <w:pPr>
      <w:numPr>
        <w:numId w:val="3"/>
      </w:numPr>
      <w:tabs>
        <w:tab w:val="clear" w:pos="216"/>
      </w:tabs>
      <w:spacing w:after="120" w:line="240" w:lineRule="auto"/>
      <w:ind w:left="283" w:firstLine="0"/>
    </w:pPr>
    <w:rPr>
      <w:rFonts w:eastAsia="Times New Roman"/>
      <w:szCs w:val="20"/>
    </w:rPr>
  </w:style>
  <w:style w:type="character" w:customStyle="1" w:styleId="BodyTextIndentChar">
    <w:name w:val="Body Text Indent Char"/>
    <w:link w:val="BodyTextIndent"/>
    <w:rsid w:val="00FD29B7"/>
    <w:rPr>
      <w:rFonts w:eastAsia="Times New Roman"/>
      <w:sz w:val="24"/>
      <w:lang w:eastAsia="en-US"/>
    </w:rPr>
  </w:style>
  <w:style w:type="paragraph" w:styleId="BodyText">
    <w:name w:val="Body Text"/>
    <w:basedOn w:val="Normal"/>
    <w:link w:val="BodyTextChar"/>
    <w:rsid w:val="00FD29B7"/>
    <w:pPr>
      <w:spacing w:after="120" w:line="240" w:lineRule="auto"/>
    </w:pPr>
    <w:rPr>
      <w:rFonts w:eastAsia="Times New Roman"/>
      <w:szCs w:val="20"/>
    </w:rPr>
  </w:style>
  <w:style w:type="character" w:customStyle="1" w:styleId="BodyTextChar">
    <w:name w:val="Body Text Char"/>
    <w:link w:val="BodyText"/>
    <w:rsid w:val="00FD29B7"/>
    <w:rPr>
      <w:rFonts w:eastAsia="Times New Roman"/>
      <w:sz w:val="24"/>
      <w:lang w:eastAsia="en-US"/>
    </w:rPr>
  </w:style>
  <w:style w:type="paragraph" w:customStyle="1" w:styleId="box2">
    <w:name w:val="box2"/>
    <w:basedOn w:val="Normal"/>
    <w:rsid w:val="00FD29B7"/>
    <w:pPr>
      <w:pBdr>
        <w:top w:val="single" w:sz="6" w:space="1" w:color="auto"/>
        <w:left w:val="single" w:sz="6" w:space="1" w:color="auto"/>
        <w:bottom w:val="single" w:sz="6" w:space="1" w:color="auto"/>
        <w:right w:val="single" w:sz="6" w:space="1" w:color="auto"/>
      </w:pBdr>
      <w:spacing w:line="240" w:lineRule="auto"/>
    </w:pPr>
    <w:rPr>
      <w:rFonts w:ascii="Times New Roman" w:eastAsia="Times New Roman" w:hAnsi="Times New Roman"/>
      <w:b/>
      <w:sz w:val="28"/>
      <w:szCs w:val="20"/>
    </w:rPr>
  </w:style>
  <w:style w:type="character" w:styleId="PageNumber">
    <w:name w:val="page number"/>
    <w:rsid w:val="00FD29B7"/>
    <w:rPr>
      <w:sz w:val="20"/>
    </w:rPr>
  </w:style>
  <w:style w:type="paragraph" w:styleId="BodyTextIndent2">
    <w:name w:val="Body Text Indent 2"/>
    <w:basedOn w:val="Normal"/>
    <w:link w:val="BodyTextIndent2Char"/>
    <w:rsid w:val="00FD29B7"/>
    <w:pPr>
      <w:spacing w:line="240" w:lineRule="auto"/>
      <w:ind w:left="2160"/>
      <w:jc w:val="both"/>
    </w:pPr>
    <w:rPr>
      <w:rFonts w:ascii="Times New Roman" w:eastAsia="Times New Roman" w:hAnsi="Times New Roman"/>
      <w:sz w:val="28"/>
      <w:szCs w:val="20"/>
    </w:rPr>
  </w:style>
  <w:style w:type="character" w:customStyle="1" w:styleId="BodyTextIndent2Char">
    <w:name w:val="Body Text Indent 2 Char"/>
    <w:link w:val="BodyTextIndent2"/>
    <w:rsid w:val="00FD29B7"/>
    <w:rPr>
      <w:rFonts w:ascii="Times New Roman" w:eastAsia="Times New Roman" w:hAnsi="Times New Roman"/>
      <w:sz w:val="28"/>
      <w:lang w:eastAsia="en-US"/>
    </w:rPr>
  </w:style>
  <w:style w:type="paragraph" w:styleId="BodyTextIndent3">
    <w:name w:val="Body Text Indent 3"/>
    <w:basedOn w:val="Normal"/>
    <w:link w:val="BodyTextIndent3Char"/>
    <w:rsid w:val="00FD29B7"/>
    <w:pPr>
      <w:spacing w:line="240" w:lineRule="auto"/>
      <w:ind w:left="720"/>
      <w:jc w:val="both"/>
    </w:pPr>
    <w:rPr>
      <w:rFonts w:ascii="Times New Roman" w:eastAsia="Times New Roman" w:hAnsi="Times New Roman"/>
      <w:sz w:val="28"/>
      <w:szCs w:val="20"/>
    </w:rPr>
  </w:style>
  <w:style w:type="character" w:customStyle="1" w:styleId="BodyTextIndent3Char">
    <w:name w:val="Body Text Indent 3 Char"/>
    <w:link w:val="BodyTextIndent3"/>
    <w:rsid w:val="00FD29B7"/>
    <w:rPr>
      <w:rFonts w:ascii="Times New Roman" w:eastAsia="Times New Roman" w:hAnsi="Times New Roman"/>
      <w:sz w:val="28"/>
      <w:lang w:eastAsia="en-US"/>
    </w:rPr>
  </w:style>
  <w:style w:type="paragraph" w:styleId="BalloonText">
    <w:name w:val="Balloon Text"/>
    <w:basedOn w:val="Normal"/>
    <w:link w:val="BalloonTextChar"/>
    <w:rsid w:val="00FD29B7"/>
    <w:pPr>
      <w:spacing w:line="240" w:lineRule="auto"/>
    </w:pPr>
    <w:rPr>
      <w:rFonts w:ascii="Tahoma" w:eastAsia="Times New Roman" w:hAnsi="Tahoma" w:cs="Tahoma"/>
      <w:sz w:val="16"/>
      <w:szCs w:val="16"/>
    </w:rPr>
  </w:style>
  <w:style w:type="character" w:customStyle="1" w:styleId="BalloonTextChar">
    <w:name w:val="Balloon Text Char"/>
    <w:link w:val="BalloonText"/>
    <w:rsid w:val="00FD29B7"/>
    <w:rPr>
      <w:rFonts w:ascii="Tahoma" w:eastAsia="Times New Roman" w:hAnsi="Tahoma" w:cs="Tahoma"/>
      <w:sz w:val="16"/>
      <w:szCs w:val="16"/>
      <w:lang w:eastAsia="en-US"/>
    </w:rPr>
  </w:style>
  <w:style w:type="paragraph" w:styleId="BodyText2">
    <w:name w:val="Body Text 2"/>
    <w:basedOn w:val="Normal"/>
    <w:link w:val="BodyText2Char"/>
    <w:rsid w:val="00FD29B7"/>
    <w:pPr>
      <w:spacing w:after="120" w:line="480" w:lineRule="auto"/>
    </w:pPr>
    <w:rPr>
      <w:rFonts w:ascii="Times New Roman" w:eastAsia="Times New Roman" w:hAnsi="Times New Roman"/>
      <w:sz w:val="20"/>
      <w:szCs w:val="20"/>
    </w:rPr>
  </w:style>
  <w:style w:type="character" w:customStyle="1" w:styleId="BodyText2Char">
    <w:name w:val="Body Text 2 Char"/>
    <w:link w:val="BodyText2"/>
    <w:rsid w:val="00FD29B7"/>
    <w:rPr>
      <w:rFonts w:ascii="Times New Roman" w:eastAsia="Times New Roman" w:hAnsi="Times New Roman"/>
      <w:lang w:eastAsia="en-US"/>
    </w:rPr>
  </w:style>
  <w:style w:type="character" w:customStyle="1" w:styleId="mwaddi">
    <w:name w:val="mwaddi"/>
    <w:semiHidden/>
    <w:rsid w:val="00FD29B7"/>
    <w:rPr>
      <w:rFonts w:ascii="Arial" w:hAnsi="Arial" w:cs="Arial"/>
      <w:color w:val="auto"/>
      <w:sz w:val="20"/>
      <w:szCs w:val="20"/>
    </w:rPr>
  </w:style>
  <w:style w:type="paragraph" w:styleId="DocumentMap">
    <w:name w:val="Document Map"/>
    <w:basedOn w:val="Normal"/>
    <w:link w:val="DocumentMapChar"/>
    <w:rsid w:val="00FD29B7"/>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link w:val="DocumentMap"/>
    <w:rsid w:val="00FD29B7"/>
    <w:rPr>
      <w:rFonts w:ascii="Tahoma" w:eastAsia="Times New Roman" w:hAnsi="Tahoma" w:cs="Tahoma"/>
      <w:shd w:val="clear" w:color="auto" w:fill="000080"/>
      <w:lang w:eastAsia="en-US"/>
    </w:rPr>
  </w:style>
  <w:style w:type="paragraph" w:customStyle="1" w:styleId="BulletM">
    <w:name w:val="Bullet M"/>
    <w:basedOn w:val="Normal"/>
    <w:rsid w:val="00FD29B7"/>
    <w:pPr>
      <w:numPr>
        <w:numId w:val="1"/>
      </w:numPr>
      <w:spacing w:line="240" w:lineRule="auto"/>
    </w:pPr>
    <w:rPr>
      <w:rFonts w:ascii="Times New Roman" w:eastAsia="Times New Roman" w:hAnsi="Times New Roman"/>
      <w:sz w:val="20"/>
      <w:szCs w:val="20"/>
    </w:rPr>
  </w:style>
  <w:style w:type="table" w:styleId="TableGrid">
    <w:name w:val="Table Grid"/>
    <w:basedOn w:val="TableNormal"/>
    <w:uiPriority w:val="39"/>
    <w:rsid w:val="00FD29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D29B7"/>
    <w:rPr>
      <w:b/>
      <w:bCs/>
    </w:rPr>
  </w:style>
  <w:style w:type="paragraph" w:customStyle="1" w:styleId="text">
    <w:name w:val="text"/>
    <w:basedOn w:val="Normal"/>
    <w:rsid w:val="00FD29B7"/>
    <w:pPr>
      <w:spacing w:before="100" w:beforeAutospacing="1" w:after="100" w:afterAutospacing="1" w:line="240" w:lineRule="auto"/>
    </w:pPr>
    <w:rPr>
      <w:rFonts w:ascii="Verdana" w:eastAsia="Times New Roman" w:hAnsi="Verdana"/>
      <w:color w:val="000000"/>
      <w:szCs w:val="24"/>
      <w:lang w:val="en-US"/>
    </w:rPr>
  </w:style>
  <w:style w:type="paragraph" w:customStyle="1" w:styleId="Header1">
    <w:name w:val="Header1"/>
    <w:basedOn w:val="Normal"/>
    <w:rsid w:val="00FD29B7"/>
    <w:pPr>
      <w:spacing w:before="100" w:beforeAutospacing="1" w:after="100" w:afterAutospacing="1" w:line="240" w:lineRule="auto"/>
    </w:pPr>
    <w:rPr>
      <w:rFonts w:ascii="Trebuchet MS" w:eastAsia="Times New Roman" w:hAnsi="Trebuchet MS"/>
      <w:color w:val="FF6633"/>
      <w:sz w:val="36"/>
      <w:szCs w:val="36"/>
      <w:lang w:val="en-US"/>
    </w:rPr>
  </w:style>
  <w:style w:type="character" w:styleId="Hyperlink">
    <w:name w:val="Hyperlink"/>
    <w:uiPriority w:val="99"/>
    <w:rsid w:val="00FD29B7"/>
    <w:rPr>
      <w:color w:val="0000FF"/>
      <w:u w:val="single"/>
    </w:rPr>
  </w:style>
  <w:style w:type="paragraph" w:customStyle="1" w:styleId="Default">
    <w:name w:val="Default"/>
    <w:rsid w:val="00FD29B7"/>
    <w:pPr>
      <w:autoSpaceDE w:val="0"/>
      <w:autoSpaceDN w:val="0"/>
      <w:adjustRightInd w:val="0"/>
    </w:pPr>
    <w:rPr>
      <w:rFonts w:ascii="DOFBJF+Arial" w:eastAsia="Times New Roman" w:hAnsi="DOFBJF+Arial" w:cs="DOFBJF+Arial"/>
      <w:color w:val="000000"/>
      <w:sz w:val="24"/>
      <w:szCs w:val="24"/>
      <w:lang w:val="en-US" w:eastAsia="en-US"/>
    </w:rPr>
  </w:style>
  <w:style w:type="paragraph" w:customStyle="1" w:styleId="legp2paratext1">
    <w:name w:val="legp2paratext1"/>
    <w:basedOn w:val="Normal"/>
    <w:rsid w:val="00FD29B7"/>
    <w:pPr>
      <w:shd w:val="clear" w:color="auto" w:fill="FFFFFF"/>
      <w:spacing w:after="120" w:line="240" w:lineRule="auto"/>
      <w:ind w:firstLine="240"/>
      <w:jc w:val="both"/>
    </w:pPr>
    <w:rPr>
      <w:rFonts w:eastAsia="Times New Roman" w:cs="Arial"/>
      <w:color w:val="000000"/>
      <w:sz w:val="19"/>
      <w:szCs w:val="19"/>
      <w:lang w:val="en-US"/>
    </w:rPr>
  </w:style>
  <w:style w:type="character" w:customStyle="1" w:styleId="legdsleglhslegp3no">
    <w:name w:val="legds leglhs legp3no"/>
    <w:rsid w:val="00FD29B7"/>
  </w:style>
  <w:style w:type="character" w:customStyle="1" w:styleId="legdslegrhslegp3text">
    <w:name w:val="legds legrhs legp3text"/>
    <w:rsid w:val="00FD29B7"/>
  </w:style>
  <w:style w:type="paragraph" w:customStyle="1" w:styleId="legp1paratext1">
    <w:name w:val="legp1paratext1"/>
    <w:basedOn w:val="Normal"/>
    <w:rsid w:val="00FD29B7"/>
    <w:pPr>
      <w:shd w:val="clear" w:color="auto" w:fill="FFFFFF"/>
      <w:spacing w:after="120" w:line="240" w:lineRule="auto"/>
      <w:ind w:firstLine="240"/>
      <w:jc w:val="both"/>
    </w:pPr>
    <w:rPr>
      <w:rFonts w:eastAsia="Times New Roman" w:cs="Arial"/>
      <w:color w:val="000000"/>
      <w:sz w:val="19"/>
      <w:szCs w:val="19"/>
      <w:lang w:val="en-US"/>
    </w:rPr>
  </w:style>
  <w:style w:type="character" w:customStyle="1" w:styleId="legdsleglhslegp4no">
    <w:name w:val="legds leglhs legp4no"/>
    <w:rsid w:val="00FD29B7"/>
  </w:style>
  <w:style w:type="character" w:customStyle="1" w:styleId="legdslegrhslegp4text">
    <w:name w:val="legds legrhs legp4text"/>
    <w:rsid w:val="00FD29B7"/>
  </w:style>
  <w:style w:type="paragraph" w:customStyle="1" w:styleId="legp2text1">
    <w:name w:val="legp2text1"/>
    <w:basedOn w:val="Normal"/>
    <w:rsid w:val="00FD29B7"/>
    <w:pPr>
      <w:shd w:val="clear" w:color="auto" w:fill="FFFFFF"/>
      <w:spacing w:after="120" w:line="240" w:lineRule="auto"/>
      <w:jc w:val="both"/>
    </w:pPr>
    <w:rPr>
      <w:rFonts w:eastAsia="Times New Roman" w:cs="Arial"/>
      <w:color w:val="000000"/>
      <w:sz w:val="19"/>
      <w:szCs w:val="19"/>
      <w:lang w:val="en-US"/>
    </w:rPr>
  </w:style>
  <w:style w:type="character" w:styleId="HTMLAcronym">
    <w:name w:val="HTML Acronym"/>
    <w:rsid w:val="00FD29B7"/>
  </w:style>
  <w:style w:type="paragraph" w:customStyle="1" w:styleId="msolistparagraph0">
    <w:name w:val="msolistparagraph"/>
    <w:basedOn w:val="Normal"/>
    <w:rsid w:val="00FD29B7"/>
    <w:pPr>
      <w:spacing w:line="240" w:lineRule="auto"/>
      <w:ind w:left="720"/>
    </w:pPr>
    <w:rPr>
      <w:rFonts w:eastAsia="Times New Roman" w:cs="Arial"/>
      <w:szCs w:val="24"/>
      <w:lang w:eastAsia="en-GB"/>
    </w:rPr>
  </w:style>
  <w:style w:type="paragraph" w:customStyle="1" w:styleId="11Body">
    <w:name w:val="1.1 Body"/>
    <w:basedOn w:val="Heading1"/>
    <w:link w:val="11BodyChar"/>
    <w:qFormat/>
    <w:rsid w:val="00FD29B7"/>
    <w:pPr>
      <w:keepNext w:val="0"/>
      <w:numPr>
        <w:ilvl w:val="1"/>
        <w:numId w:val="2"/>
      </w:numPr>
      <w:tabs>
        <w:tab w:val="left" w:pos="851"/>
      </w:tabs>
      <w:spacing w:after="120"/>
    </w:pPr>
    <w:rPr>
      <w:b w:val="0"/>
      <w:szCs w:val="24"/>
      <w:lang w:val="x-none"/>
    </w:rPr>
  </w:style>
  <w:style w:type="character" w:customStyle="1" w:styleId="11BodyChar">
    <w:name w:val="1.1 Body Char"/>
    <w:link w:val="11Body"/>
    <w:rsid w:val="00FD29B7"/>
    <w:rPr>
      <w:rFonts w:eastAsia="Times New Roman"/>
      <w:sz w:val="24"/>
      <w:szCs w:val="24"/>
      <w:lang w:val="x-none" w:eastAsia="en-US"/>
    </w:rPr>
  </w:style>
  <w:style w:type="paragraph" w:styleId="ListParagraph">
    <w:name w:val="List Paragraph"/>
    <w:basedOn w:val="Normal"/>
    <w:uiPriority w:val="34"/>
    <w:qFormat/>
    <w:rsid w:val="00FD29B7"/>
    <w:pPr>
      <w:spacing w:line="240" w:lineRule="auto"/>
      <w:ind w:left="720"/>
    </w:pPr>
    <w:rPr>
      <w:rFonts w:eastAsia="Times New Roman" w:cs="Arial"/>
      <w:szCs w:val="24"/>
    </w:rPr>
  </w:style>
  <w:style w:type="character" w:styleId="FollowedHyperlink">
    <w:name w:val="FollowedHyperlink"/>
    <w:rsid w:val="000B3A67"/>
    <w:rPr>
      <w:color w:val="auto"/>
      <w:u w:val="single"/>
    </w:rPr>
  </w:style>
  <w:style w:type="paragraph" w:styleId="Revision">
    <w:name w:val="Revision"/>
    <w:hidden/>
    <w:uiPriority w:val="99"/>
    <w:semiHidden/>
    <w:rsid w:val="00FD29B7"/>
    <w:rPr>
      <w:rFonts w:eastAsia="Times New Roman"/>
      <w:sz w:val="24"/>
      <w:lang w:eastAsia="en-US"/>
    </w:rPr>
  </w:style>
  <w:style w:type="character" w:customStyle="1" w:styleId="A6">
    <w:name w:val="A6"/>
    <w:uiPriority w:val="99"/>
    <w:rsid w:val="00FD29B7"/>
    <w:rPr>
      <w:rFonts w:cs="Agenda-Medium"/>
      <w:color w:val="000000"/>
    </w:rPr>
  </w:style>
  <w:style w:type="paragraph" w:customStyle="1" w:styleId="Pa3">
    <w:name w:val="Pa3"/>
    <w:basedOn w:val="Default"/>
    <w:next w:val="Default"/>
    <w:uiPriority w:val="99"/>
    <w:rsid w:val="00C7276D"/>
    <w:pPr>
      <w:spacing w:line="241" w:lineRule="atLeast"/>
    </w:pPr>
    <w:rPr>
      <w:rFonts w:ascii="Agenda-Medium" w:eastAsia="Calibri" w:hAnsi="Agenda-Medium" w:cs="Times New Roman"/>
      <w:color w:val="auto"/>
      <w:lang w:val="en-GB"/>
    </w:rPr>
  </w:style>
  <w:style w:type="character" w:customStyle="1" w:styleId="text1">
    <w:name w:val="text1"/>
    <w:rsid w:val="006C571C"/>
    <w:rPr>
      <w:rFonts w:ascii="Verdana" w:hAnsi="Verdana" w:hint="default"/>
      <w:color w:val="000000"/>
      <w:sz w:val="24"/>
      <w:szCs w:val="24"/>
    </w:rPr>
  </w:style>
  <w:style w:type="character" w:styleId="Emphasis">
    <w:name w:val="Emphasis"/>
    <w:qFormat/>
    <w:rsid w:val="006C571C"/>
    <w:rPr>
      <w:i/>
      <w:iCs/>
    </w:rPr>
  </w:style>
  <w:style w:type="paragraph" w:customStyle="1" w:styleId="body-header-1">
    <w:name w:val="body-header-1"/>
    <w:basedOn w:val="Normal"/>
    <w:rsid w:val="006C571C"/>
    <w:pPr>
      <w:spacing w:before="100" w:beforeAutospacing="1" w:after="100" w:afterAutospacing="1" w:line="240" w:lineRule="auto"/>
    </w:pPr>
    <w:rPr>
      <w:rFonts w:ascii="Times New Roman" w:eastAsia="Times New Roman" w:hAnsi="Times New Roman"/>
      <w:color w:val="000000"/>
      <w:szCs w:val="24"/>
      <w:lang w:val="en-US"/>
    </w:rPr>
  </w:style>
  <w:style w:type="paragraph" w:customStyle="1" w:styleId="body-header-2">
    <w:name w:val="body-header-2"/>
    <w:basedOn w:val="Normal"/>
    <w:rsid w:val="006C571C"/>
    <w:pPr>
      <w:spacing w:before="100" w:beforeAutospacing="1" w:after="100" w:afterAutospacing="1" w:line="240" w:lineRule="auto"/>
    </w:pPr>
    <w:rPr>
      <w:rFonts w:ascii="Times New Roman" w:eastAsia="Times New Roman" w:hAnsi="Times New Roman"/>
      <w:color w:val="000000"/>
      <w:szCs w:val="24"/>
      <w:lang w:val="en-US"/>
    </w:rPr>
  </w:style>
  <w:style w:type="paragraph" w:styleId="NormalWeb">
    <w:name w:val="Normal (Web)"/>
    <w:basedOn w:val="Normal"/>
    <w:uiPriority w:val="99"/>
    <w:rsid w:val="006C571C"/>
    <w:pPr>
      <w:spacing w:before="100" w:beforeAutospacing="1" w:after="100" w:afterAutospacing="1" w:line="240" w:lineRule="auto"/>
    </w:pPr>
    <w:rPr>
      <w:rFonts w:ascii="Times New Roman" w:eastAsia="Times New Roman" w:hAnsi="Times New Roman"/>
      <w:color w:val="000000"/>
      <w:szCs w:val="24"/>
      <w:lang w:val="en-US"/>
    </w:rPr>
  </w:style>
  <w:style w:type="paragraph" w:customStyle="1" w:styleId="body-paragraph-2-plain">
    <w:name w:val="body-paragraph-2-plain"/>
    <w:basedOn w:val="Normal"/>
    <w:rsid w:val="006C571C"/>
    <w:pPr>
      <w:spacing w:before="100" w:beforeAutospacing="1" w:after="100" w:afterAutospacing="1" w:line="240" w:lineRule="auto"/>
    </w:pPr>
    <w:rPr>
      <w:rFonts w:ascii="Times New Roman" w:eastAsia="Times New Roman" w:hAnsi="Times New Roman"/>
      <w:color w:val="000000"/>
      <w:szCs w:val="24"/>
      <w:lang w:val="en-US"/>
    </w:rPr>
  </w:style>
  <w:style w:type="character" w:styleId="CommentReference">
    <w:name w:val="annotation reference"/>
    <w:uiPriority w:val="99"/>
    <w:semiHidden/>
    <w:unhideWhenUsed/>
    <w:rsid w:val="00C96D44"/>
    <w:rPr>
      <w:sz w:val="16"/>
      <w:szCs w:val="16"/>
    </w:rPr>
  </w:style>
  <w:style w:type="paragraph" w:styleId="CommentText">
    <w:name w:val="annotation text"/>
    <w:basedOn w:val="Normal"/>
    <w:link w:val="CommentTextChar"/>
    <w:uiPriority w:val="99"/>
    <w:semiHidden/>
    <w:unhideWhenUsed/>
    <w:rsid w:val="00C96D44"/>
    <w:rPr>
      <w:sz w:val="20"/>
      <w:szCs w:val="20"/>
    </w:rPr>
  </w:style>
  <w:style w:type="character" w:customStyle="1" w:styleId="CommentTextChar">
    <w:name w:val="Comment Text Char"/>
    <w:link w:val="CommentText"/>
    <w:uiPriority w:val="99"/>
    <w:semiHidden/>
    <w:rsid w:val="00C96D44"/>
    <w:rPr>
      <w:lang w:eastAsia="en-US"/>
    </w:rPr>
  </w:style>
  <w:style w:type="paragraph" w:styleId="CommentSubject">
    <w:name w:val="annotation subject"/>
    <w:basedOn w:val="CommentText"/>
    <w:next w:val="CommentText"/>
    <w:link w:val="CommentSubjectChar"/>
    <w:uiPriority w:val="99"/>
    <w:semiHidden/>
    <w:unhideWhenUsed/>
    <w:rsid w:val="00C96D44"/>
    <w:rPr>
      <w:b/>
      <w:bCs/>
    </w:rPr>
  </w:style>
  <w:style w:type="character" w:customStyle="1" w:styleId="CommentSubjectChar">
    <w:name w:val="Comment Subject Char"/>
    <w:link w:val="CommentSubject"/>
    <w:uiPriority w:val="99"/>
    <w:semiHidden/>
    <w:rsid w:val="00C96D44"/>
    <w:rPr>
      <w:b/>
      <w:bCs/>
      <w:lang w:eastAsia="en-US"/>
    </w:rPr>
  </w:style>
  <w:style w:type="paragraph" w:styleId="NoSpacing">
    <w:name w:val="No Spacing"/>
    <w:uiPriority w:val="1"/>
    <w:qFormat/>
    <w:rsid w:val="00864601"/>
    <w:rPr>
      <w:sz w:val="24"/>
      <w:szCs w:val="22"/>
      <w:lang w:eastAsia="en-US"/>
    </w:rPr>
  </w:style>
  <w:style w:type="character" w:customStyle="1" w:styleId="Heading4Char">
    <w:name w:val="Heading 4 Char"/>
    <w:basedOn w:val="DefaultParagraphFont"/>
    <w:link w:val="Heading4"/>
    <w:uiPriority w:val="9"/>
    <w:semiHidden/>
    <w:rsid w:val="007009D9"/>
    <w:rPr>
      <w:rFonts w:asciiTheme="majorHAnsi" w:eastAsiaTheme="majorEastAsia" w:hAnsiTheme="majorHAnsi" w:cstheme="majorBidi"/>
      <w:i/>
      <w:iCs/>
      <w:color w:val="365F91" w:themeColor="accent1" w:themeShade="BF"/>
      <w:sz w:val="24"/>
      <w:szCs w:val="22"/>
      <w:lang w:eastAsia="en-US"/>
    </w:rPr>
  </w:style>
  <w:style w:type="character" w:customStyle="1" w:styleId="Heading6Char">
    <w:name w:val="Heading 6 Char"/>
    <w:basedOn w:val="DefaultParagraphFont"/>
    <w:link w:val="Heading6"/>
    <w:rsid w:val="007009D9"/>
    <w:rPr>
      <w:rFonts w:eastAsia="Times New Roman"/>
      <w:b/>
      <w:bCs/>
      <w:sz w:val="22"/>
      <w:szCs w:val="22"/>
      <w:lang w:eastAsia="en-US"/>
    </w:rPr>
  </w:style>
  <w:style w:type="character" w:customStyle="1" w:styleId="Heading7Char">
    <w:name w:val="Heading 7 Char"/>
    <w:basedOn w:val="DefaultParagraphFont"/>
    <w:link w:val="Heading7"/>
    <w:rsid w:val="007009D9"/>
    <w:rPr>
      <w:rFonts w:eastAsia="Times New Roman"/>
      <w:sz w:val="24"/>
    </w:rPr>
  </w:style>
  <w:style w:type="character" w:customStyle="1" w:styleId="Heading9Char">
    <w:name w:val="Heading 9 Char"/>
    <w:basedOn w:val="DefaultParagraphFont"/>
    <w:link w:val="Heading9"/>
    <w:rsid w:val="007009D9"/>
    <w:rPr>
      <w:rFonts w:eastAsia="Times New Roman" w:cs="Arial"/>
      <w:sz w:val="22"/>
      <w:szCs w:val="22"/>
      <w:lang w:eastAsia="en-US"/>
    </w:rPr>
  </w:style>
  <w:style w:type="paragraph" w:customStyle="1" w:styleId="Lydia2">
    <w:name w:val="Lydia 2"/>
    <w:basedOn w:val="Heading2"/>
    <w:link w:val="Lydia2Char"/>
    <w:qFormat/>
    <w:rsid w:val="007009D9"/>
    <w:pPr>
      <w:numPr>
        <w:ilvl w:val="1"/>
      </w:numPr>
      <w:tabs>
        <w:tab w:val="num" w:pos="1002"/>
        <w:tab w:val="num" w:pos="1286"/>
      </w:tabs>
      <w:ind w:left="1286" w:hanging="576"/>
      <w:jc w:val="both"/>
    </w:pPr>
    <w:rPr>
      <w:b w:val="0"/>
      <w:i w:val="0"/>
      <w:sz w:val="24"/>
      <w:szCs w:val="24"/>
    </w:rPr>
  </w:style>
  <w:style w:type="character" w:customStyle="1" w:styleId="Lydia2Char">
    <w:name w:val="Lydia 2 Char"/>
    <w:basedOn w:val="Heading2Char"/>
    <w:link w:val="Lydia2"/>
    <w:rsid w:val="007009D9"/>
    <w:rPr>
      <w:rFonts w:eastAsia="Times New Roman" w:cs="Arial"/>
      <w:b w:val="0"/>
      <w:bCs/>
      <w:i w:val="0"/>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3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org.uk/sites/default/files/NHS_Complaint_Standards_Summary_of_expectations_December_2022_Final.pdf" TargetMode="External"/><Relationship Id="rId13" Type="http://schemas.openxmlformats.org/officeDocument/2006/relationships/hyperlink" Target="https://www.ombudsman.org.uk/making-compla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unft.complaints@nh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unft.complaints@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unft.complaints@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punft.PALS@nhs.n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03B6-D24E-4B88-A389-53E729D6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12724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14927</CharactersWithSpaces>
  <SharedDoc>false</SharedDoc>
  <HLinks>
    <vt:vector size="156" baseType="variant">
      <vt:variant>
        <vt:i4>7274541</vt:i4>
      </vt:variant>
      <vt:variant>
        <vt:i4>75</vt:i4>
      </vt:variant>
      <vt:variant>
        <vt:i4>0</vt:i4>
      </vt:variant>
      <vt:variant>
        <vt:i4>5</vt:i4>
      </vt:variant>
      <vt:variant>
        <vt:lpwstr>http://www.livewell.optum.com/</vt:lpwstr>
      </vt:variant>
      <vt:variant>
        <vt:lpwstr/>
      </vt:variant>
      <vt:variant>
        <vt:i4>5374069</vt:i4>
      </vt:variant>
      <vt:variant>
        <vt:i4>72</vt:i4>
      </vt:variant>
      <vt:variant>
        <vt:i4>0</vt:i4>
      </vt:variant>
      <vt:variant>
        <vt:i4>5</vt:i4>
      </vt:variant>
      <vt:variant>
        <vt:lpwstr>mailto:complaints.department@sept.nhs.uk</vt:lpwstr>
      </vt:variant>
      <vt:variant>
        <vt:lpwstr/>
      </vt:variant>
      <vt:variant>
        <vt:i4>2818089</vt:i4>
      </vt:variant>
      <vt:variant>
        <vt:i4>69</vt:i4>
      </vt:variant>
      <vt:variant>
        <vt:i4>0</vt:i4>
      </vt:variant>
      <vt:variant>
        <vt:i4>5</vt:i4>
      </vt:variant>
      <vt:variant>
        <vt:lpwstr>http://www.sept.nhs.uk/</vt:lpwstr>
      </vt:variant>
      <vt:variant>
        <vt:lpwstr/>
      </vt:variant>
      <vt:variant>
        <vt:i4>5374069</vt:i4>
      </vt:variant>
      <vt:variant>
        <vt:i4>66</vt:i4>
      </vt:variant>
      <vt:variant>
        <vt:i4>0</vt:i4>
      </vt:variant>
      <vt:variant>
        <vt:i4>5</vt:i4>
      </vt:variant>
      <vt:variant>
        <vt:lpwstr>mailto:complaints.department@sept.nhs.uk</vt:lpwstr>
      </vt:variant>
      <vt:variant>
        <vt:lpwstr/>
      </vt:variant>
      <vt:variant>
        <vt:i4>3145836</vt:i4>
      </vt:variant>
      <vt:variant>
        <vt:i4>63</vt:i4>
      </vt:variant>
      <vt:variant>
        <vt:i4>0</vt:i4>
      </vt:variant>
      <vt:variant>
        <vt:i4>5</vt:i4>
      </vt:variant>
      <vt:variant>
        <vt:lpwstr>https://intranet.sept.nhs.uk/download/pf-complaints-procedure-appendix-5-34710/</vt:lpwstr>
      </vt:variant>
      <vt:variant>
        <vt:lpwstr/>
      </vt:variant>
      <vt:variant>
        <vt:i4>3670125</vt:i4>
      </vt:variant>
      <vt:variant>
        <vt:i4>60</vt:i4>
      </vt:variant>
      <vt:variant>
        <vt:i4>0</vt:i4>
      </vt:variant>
      <vt:variant>
        <vt:i4>5</vt:i4>
      </vt:variant>
      <vt:variant>
        <vt:lpwstr>https://intranet.sept.nhs.uk/download/pf-complaints-procedure-appendix-4-34709/</vt:lpwstr>
      </vt:variant>
      <vt:variant>
        <vt:lpwstr/>
      </vt:variant>
      <vt:variant>
        <vt:i4>4063341</vt:i4>
      </vt:variant>
      <vt:variant>
        <vt:i4>57</vt:i4>
      </vt:variant>
      <vt:variant>
        <vt:i4>0</vt:i4>
      </vt:variant>
      <vt:variant>
        <vt:i4>5</vt:i4>
      </vt:variant>
      <vt:variant>
        <vt:lpwstr>https://intranet.sept.nhs.uk/download/pf-complaints-procedure-appendix-3-34708/</vt:lpwstr>
      </vt:variant>
      <vt:variant>
        <vt:lpwstr/>
      </vt:variant>
      <vt:variant>
        <vt:i4>3145837</vt:i4>
      </vt:variant>
      <vt:variant>
        <vt:i4>54</vt:i4>
      </vt:variant>
      <vt:variant>
        <vt:i4>0</vt:i4>
      </vt:variant>
      <vt:variant>
        <vt:i4>5</vt:i4>
      </vt:variant>
      <vt:variant>
        <vt:lpwstr>https://intranet.sept.nhs.uk/download/pf-complaints-procedure-appendix-2-34707/</vt:lpwstr>
      </vt:variant>
      <vt:variant>
        <vt:lpwstr/>
      </vt:variant>
      <vt:variant>
        <vt:i4>3276909</vt:i4>
      </vt:variant>
      <vt:variant>
        <vt:i4>51</vt:i4>
      </vt:variant>
      <vt:variant>
        <vt:i4>0</vt:i4>
      </vt:variant>
      <vt:variant>
        <vt:i4>5</vt:i4>
      </vt:variant>
      <vt:variant>
        <vt:lpwstr>https://intranet.sept.nhs.uk/download/pf-complaints-procedure-appendix-1-34706/</vt:lpwstr>
      </vt:variant>
      <vt:variant>
        <vt:lpwstr/>
      </vt:variant>
      <vt:variant>
        <vt:i4>4718700</vt:i4>
      </vt:variant>
      <vt:variant>
        <vt:i4>48</vt:i4>
      </vt:variant>
      <vt:variant>
        <vt:i4>0</vt:i4>
      </vt:variant>
      <vt:variant>
        <vt:i4>5</vt:i4>
      </vt:variant>
      <vt:variant>
        <vt:lpwstr/>
      </vt:variant>
      <vt:variant>
        <vt:lpwstr>_17.0_MONITORING_OF</vt:lpwstr>
      </vt:variant>
      <vt:variant>
        <vt:i4>5570636</vt:i4>
      </vt:variant>
      <vt:variant>
        <vt:i4>45</vt:i4>
      </vt:variant>
      <vt:variant>
        <vt:i4>0</vt:i4>
      </vt:variant>
      <vt:variant>
        <vt:i4>5</vt:i4>
      </vt:variant>
      <vt:variant>
        <vt:lpwstr/>
      </vt:variant>
      <vt:variant>
        <vt:lpwstr>_16.0_TRAINING</vt:lpwstr>
      </vt:variant>
      <vt:variant>
        <vt:i4>6553678</vt:i4>
      </vt:variant>
      <vt:variant>
        <vt:i4>42</vt:i4>
      </vt:variant>
      <vt:variant>
        <vt:i4>0</vt:i4>
      </vt:variant>
      <vt:variant>
        <vt:i4>5</vt:i4>
      </vt:variant>
      <vt:variant>
        <vt:lpwstr/>
      </vt:variant>
      <vt:variant>
        <vt:lpwstr>_15.0_ANONYMOUS_COMPLAINTS</vt:lpwstr>
      </vt:variant>
      <vt:variant>
        <vt:i4>3211291</vt:i4>
      </vt:variant>
      <vt:variant>
        <vt:i4>39</vt:i4>
      </vt:variant>
      <vt:variant>
        <vt:i4>0</vt:i4>
      </vt:variant>
      <vt:variant>
        <vt:i4>5</vt:i4>
      </vt:variant>
      <vt:variant>
        <vt:lpwstr/>
      </vt:variant>
      <vt:variant>
        <vt:lpwstr>_14.0_PERSISTENT_AND</vt:lpwstr>
      </vt:variant>
      <vt:variant>
        <vt:i4>2031659</vt:i4>
      </vt:variant>
      <vt:variant>
        <vt:i4>36</vt:i4>
      </vt:variant>
      <vt:variant>
        <vt:i4>0</vt:i4>
      </vt:variant>
      <vt:variant>
        <vt:i4>5</vt:i4>
      </vt:variant>
      <vt:variant>
        <vt:lpwstr/>
      </vt:variant>
      <vt:variant>
        <vt:lpwstr>_13.0_LEGAL_CASES</vt:lpwstr>
      </vt:variant>
      <vt:variant>
        <vt:i4>7077956</vt:i4>
      </vt:variant>
      <vt:variant>
        <vt:i4>33</vt:i4>
      </vt:variant>
      <vt:variant>
        <vt:i4>0</vt:i4>
      </vt:variant>
      <vt:variant>
        <vt:i4>5</vt:i4>
      </vt:variant>
      <vt:variant>
        <vt:lpwstr/>
      </vt:variant>
      <vt:variant>
        <vt:lpwstr>_12.0_MATTERS_EXCLUDED</vt:lpwstr>
      </vt:variant>
      <vt:variant>
        <vt:i4>5046373</vt:i4>
      </vt:variant>
      <vt:variant>
        <vt:i4>30</vt:i4>
      </vt:variant>
      <vt:variant>
        <vt:i4>0</vt:i4>
      </vt:variant>
      <vt:variant>
        <vt:i4>5</vt:i4>
      </vt:variant>
      <vt:variant>
        <vt:lpwstr/>
      </vt:variant>
      <vt:variant>
        <vt:lpwstr>_11.0_SUPPORTING_STAFF</vt:lpwstr>
      </vt:variant>
      <vt:variant>
        <vt:i4>2752542</vt:i4>
      </vt:variant>
      <vt:variant>
        <vt:i4>27</vt:i4>
      </vt:variant>
      <vt:variant>
        <vt:i4>0</vt:i4>
      </vt:variant>
      <vt:variant>
        <vt:i4>5</vt:i4>
      </vt:variant>
      <vt:variant>
        <vt:lpwstr/>
      </vt:variant>
      <vt:variant>
        <vt:lpwstr>_10.0_COMPLAINTS_MADE</vt:lpwstr>
      </vt:variant>
      <vt:variant>
        <vt:i4>458860</vt:i4>
      </vt:variant>
      <vt:variant>
        <vt:i4>24</vt:i4>
      </vt:variant>
      <vt:variant>
        <vt:i4>0</vt:i4>
      </vt:variant>
      <vt:variant>
        <vt:i4>5</vt:i4>
      </vt:variant>
      <vt:variant>
        <vt:lpwstr/>
      </vt:variant>
      <vt:variant>
        <vt:lpwstr>_9.0_MIXED_SECTOR</vt:lpwstr>
      </vt:variant>
      <vt:variant>
        <vt:i4>4128835</vt:i4>
      </vt:variant>
      <vt:variant>
        <vt:i4>21</vt:i4>
      </vt:variant>
      <vt:variant>
        <vt:i4>0</vt:i4>
      </vt:variant>
      <vt:variant>
        <vt:i4>5</vt:i4>
      </vt:variant>
      <vt:variant>
        <vt:lpwstr/>
      </vt:variant>
      <vt:variant>
        <vt:lpwstr>_8.0_COMPLAINTS_ABOUT</vt:lpwstr>
      </vt:variant>
      <vt:variant>
        <vt:i4>5767214</vt:i4>
      </vt:variant>
      <vt:variant>
        <vt:i4>18</vt:i4>
      </vt:variant>
      <vt:variant>
        <vt:i4>0</vt:i4>
      </vt:variant>
      <vt:variant>
        <vt:i4>5</vt:i4>
      </vt:variant>
      <vt:variant>
        <vt:lpwstr/>
      </vt:variant>
      <vt:variant>
        <vt:lpwstr>_7.0__</vt:lpwstr>
      </vt:variant>
      <vt:variant>
        <vt:i4>3080283</vt:i4>
      </vt:variant>
      <vt:variant>
        <vt:i4>15</vt:i4>
      </vt:variant>
      <vt:variant>
        <vt:i4>0</vt:i4>
      </vt:variant>
      <vt:variant>
        <vt:i4>5</vt:i4>
      </vt:variant>
      <vt:variant>
        <vt:lpwstr/>
      </vt:variant>
      <vt:variant>
        <vt:lpwstr>_6.0_ACTION_PLANNING</vt:lpwstr>
      </vt:variant>
      <vt:variant>
        <vt:i4>3014729</vt:i4>
      </vt:variant>
      <vt:variant>
        <vt:i4>12</vt:i4>
      </vt:variant>
      <vt:variant>
        <vt:i4>0</vt:i4>
      </vt:variant>
      <vt:variant>
        <vt:i4>5</vt:i4>
      </vt:variant>
      <vt:variant>
        <vt:lpwstr/>
      </vt:variant>
      <vt:variant>
        <vt:lpwstr>_5.0_COMPLAINTS_HANDLING</vt:lpwstr>
      </vt:variant>
      <vt:variant>
        <vt:i4>7077909</vt:i4>
      </vt:variant>
      <vt:variant>
        <vt:i4>9</vt:i4>
      </vt:variant>
      <vt:variant>
        <vt:i4>0</vt:i4>
      </vt:variant>
      <vt:variant>
        <vt:i4>5</vt:i4>
      </vt:variant>
      <vt:variant>
        <vt:lpwstr/>
      </vt:variant>
      <vt:variant>
        <vt:lpwstr>_4.0_ROLES_AND</vt:lpwstr>
      </vt:variant>
      <vt:variant>
        <vt:i4>3539031</vt:i4>
      </vt:variant>
      <vt:variant>
        <vt:i4>6</vt:i4>
      </vt:variant>
      <vt:variant>
        <vt:i4>0</vt:i4>
      </vt:variant>
      <vt:variant>
        <vt:i4>5</vt:i4>
      </vt:variant>
      <vt:variant>
        <vt:lpwstr/>
      </vt:variant>
      <vt:variant>
        <vt:lpwstr>_3.0_TIME_LIMITS</vt:lpwstr>
      </vt:variant>
      <vt:variant>
        <vt:i4>3670107</vt:i4>
      </vt:variant>
      <vt:variant>
        <vt:i4>3</vt:i4>
      </vt:variant>
      <vt:variant>
        <vt:i4>0</vt:i4>
      </vt:variant>
      <vt:variant>
        <vt:i4>5</vt:i4>
      </vt:variant>
      <vt:variant>
        <vt:lpwstr/>
      </vt:variant>
      <vt:variant>
        <vt:lpwstr>_2.0_WHAT_IS</vt:lpwstr>
      </vt:variant>
      <vt:variant>
        <vt:i4>1900636</vt:i4>
      </vt:variant>
      <vt:variant>
        <vt:i4>0</vt:i4>
      </vt:variant>
      <vt:variant>
        <vt:i4>0</vt:i4>
      </vt:variant>
      <vt:variant>
        <vt:i4>5</vt:i4>
      </vt:variant>
      <vt:variant>
        <vt:lpwstr/>
      </vt:variant>
      <vt:variant>
        <vt:lpwstr>_1.0_Introduction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Pamela (RWN) SE Partnership</dc:creator>
  <cp:lastModifiedBy>Lawrence Claire (R1L) Essex Partnership</cp:lastModifiedBy>
  <cp:revision>2</cp:revision>
  <cp:lastPrinted>2023-07-05T16:16:00Z</cp:lastPrinted>
  <dcterms:created xsi:type="dcterms:W3CDTF">2023-07-06T10:15:00Z</dcterms:created>
  <dcterms:modified xsi:type="dcterms:W3CDTF">2023-07-06T10:15:00Z</dcterms:modified>
</cp:coreProperties>
</file>